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3E4" w:rsidRPr="001113E4" w:rsidRDefault="001113E4" w:rsidP="001113E4">
      <w:pPr>
        <w:pStyle w:val="Title"/>
      </w:pPr>
      <w:r w:rsidRPr="001113E4">
        <w:rPr>
          <w:noProof/>
          <w:lang w:eastAsia="en-GB"/>
        </w:rPr>
        <w:drawing>
          <wp:anchor distT="0" distB="0" distL="114300" distR="114300" simplePos="0" relativeHeight="251659264" behindDoc="0" locked="0" layoutInCell="1" allowOverlap="1" wp14:anchorId="396E7A64" wp14:editId="5E5A30A2">
            <wp:simplePos x="0" y="0"/>
            <wp:positionH relativeFrom="column">
              <wp:posOffset>74295</wp:posOffset>
            </wp:positionH>
            <wp:positionV relativeFrom="paragraph">
              <wp:posOffset>-637540</wp:posOffset>
            </wp:positionV>
            <wp:extent cx="1609090" cy="532765"/>
            <wp:effectExtent l="0" t="0" r="0" b="635"/>
            <wp:wrapNone/>
            <wp:docPr id="1" name="Picture 1"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8" cstate="print"/>
                    <a:srcRect/>
                    <a:stretch>
                      <a:fillRect/>
                    </a:stretch>
                  </pic:blipFill>
                  <pic:spPr bwMode="auto">
                    <a:xfrm>
                      <a:off x="0" y="0"/>
                      <a:ext cx="1609090" cy="532765"/>
                    </a:xfrm>
                    <a:prstGeom prst="rect">
                      <a:avLst/>
                    </a:prstGeom>
                    <a:noFill/>
                  </pic:spPr>
                </pic:pic>
              </a:graphicData>
            </a:graphic>
          </wp:anchor>
        </w:drawing>
      </w:r>
      <w:r w:rsidRPr="001113E4">
        <w:t xml:space="preserve">MEDIN </w:t>
      </w:r>
      <w:r w:rsidR="009E5B11">
        <w:t>Joint Working Group M</w:t>
      </w:r>
      <w:r w:rsidR="00CB625D">
        <w:t>eeting</w:t>
      </w:r>
    </w:p>
    <w:p w:rsidR="001113E4" w:rsidRPr="00601DD8" w:rsidRDefault="00B07E7D" w:rsidP="001113E4">
      <w:pPr>
        <w:jc w:val="center"/>
        <w:rPr>
          <w:rFonts w:cstheme="minorHAnsi"/>
          <w:b/>
        </w:rPr>
      </w:pPr>
      <w:r w:rsidRPr="00601DD8">
        <w:rPr>
          <w:rFonts w:cstheme="minorHAnsi"/>
          <w:b/>
        </w:rPr>
        <w:t>21st</w:t>
      </w:r>
      <w:r w:rsidR="00A17862">
        <w:rPr>
          <w:rFonts w:cstheme="minorHAnsi"/>
          <w:b/>
        </w:rPr>
        <w:t xml:space="preserve"> November 2018</w:t>
      </w:r>
      <w:r w:rsidR="001113E4" w:rsidRPr="00601DD8">
        <w:rPr>
          <w:rFonts w:cstheme="minorHAnsi"/>
          <w:b/>
        </w:rPr>
        <w:t xml:space="preserve"> 09:00-13:00</w:t>
      </w:r>
    </w:p>
    <w:p w:rsidR="001113E4" w:rsidRPr="00601DD8" w:rsidRDefault="00B07E7D" w:rsidP="001113E4">
      <w:pPr>
        <w:jc w:val="center"/>
        <w:rPr>
          <w:rFonts w:cstheme="minorHAnsi"/>
          <w:b/>
        </w:rPr>
      </w:pPr>
      <w:r w:rsidRPr="00601DD8">
        <w:rPr>
          <w:rFonts w:cstheme="minorHAnsi"/>
          <w:b/>
        </w:rPr>
        <w:t>Historic Environment Scotland, Edinburgh</w:t>
      </w:r>
    </w:p>
    <w:p w:rsidR="00E23686" w:rsidRPr="00601DD8" w:rsidRDefault="00E23686" w:rsidP="00E23686">
      <w:pPr>
        <w:spacing w:before="100" w:beforeAutospacing="1" w:after="100" w:afterAutospacing="1"/>
        <w:jc w:val="center"/>
        <w:rPr>
          <w:rFonts w:cstheme="minorHAnsi"/>
          <w:bCs/>
        </w:rPr>
      </w:pPr>
      <w:r w:rsidRPr="00601DD8">
        <w:rPr>
          <w:rFonts w:cstheme="minorHAnsi"/>
          <w:bCs/>
        </w:rPr>
        <w:t>John Sinclair House, 16 Bernard Terrace, Edinburgh, EH8 9NX</w:t>
      </w:r>
    </w:p>
    <w:p w:rsidR="001113E4" w:rsidRPr="00601DD8" w:rsidRDefault="00E23686" w:rsidP="001113E4">
      <w:pPr>
        <w:rPr>
          <w:rFonts w:cstheme="minorHAnsi"/>
          <w:i/>
        </w:rPr>
      </w:pPr>
      <w:r w:rsidRPr="00601DD8">
        <w:rPr>
          <w:rFonts w:cstheme="minorHAnsi"/>
          <w:b/>
          <w:i/>
        </w:rPr>
        <w:t>Ma</w:t>
      </w:r>
      <w:r w:rsidR="001113E4" w:rsidRPr="00601DD8">
        <w:rPr>
          <w:rFonts w:cstheme="minorHAnsi"/>
          <w:b/>
          <w:i/>
        </w:rPr>
        <w:t>in Objective</w:t>
      </w:r>
      <w:r w:rsidR="001113E4" w:rsidRPr="00601DD8">
        <w:rPr>
          <w:rFonts w:cstheme="minorHAnsi"/>
          <w:i/>
        </w:rPr>
        <w:t xml:space="preserve">: To </w:t>
      </w:r>
      <w:r w:rsidR="00230B25" w:rsidRPr="00601DD8">
        <w:rPr>
          <w:rFonts w:cstheme="minorHAnsi"/>
          <w:i/>
        </w:rPr>
        <w:t>ensure good communication</w:t>
      </w:r>
      <w:r w:rsidR="001113E4" w:rsidRPr="00601DD8">
        <w:rPr>
          <w:rFonts w:cstheme="minorHAnsi"/>
          <w:i/>
        </w:rPr>
        <w:t xml:space="preserve"> between </w:t>
      </w:r>
      <w:r w:rsidR="00230B25" w:rsidRPr="00601DD8">
        <w:rPr>
          <w:rFonts w:cstheme="minorHAnsi"/>
          <w:i/>
        </w:rPr>
        <w:t xml:space="preserve">the </w:t>
      </w:r>
      <w:r w:rsidR="001113E4" w:rsidRPr="00601DD8">
        <w:rPr>
          <w:rFonts w:cstheme="minorHAnsi"/>
          <w:i/>
        </w:rPr>
        <w:t xml:space="preserve">MEDIN Working Groups.  </w:t>
      </w:r>
    </w:p>
    <w:p w:rsidR="001113E4" w:rsidRPr="00601DD8" w:rsidRDefault="009E5B11" w:rsidP="001113E4">
      <w:pPr>
        <w:rPr>
          <w:rFonts w:cstheme="minorHAnsi"/>
          <w:i/>
        </w:rPr>
      </w:pPr>
      <w:r w:rsidRPr="00601DD8">
        <w:rPr>
          <w:rFonts w:cstheme="minorHAnsi"/>
          <w:i/>
        </w:rPr>
        <w:t>Chair: Clare Postlethwaite</w:t>
      </w:r>
      <w:r w:rsidR="00CC218F">
        <w:rPr>
          <w:rFonts w:cstheme="minorHAnsi"/>
          <w:i/>
        </w:rPr>
        <w:t xml:space="preserve"> (CP)</w:t>
      </w:r>
      <w:r w:rsidRPr="00601DD8">
        <w:rPr>
          <w:rFonts w:cstheme="minorHAnsi"/>
          <w:i/>
        </w:rPr>
        <w:t>, MEDIN Co-ordinator</w:t>
      </w:r>
    </w:p>
    <w:p w:rsidR="009E5B11" w:rsidRPr="00601DD8" w:rsidRDefault="009E5B11" w:rsidP="001113E4">
      <w:pPr>
        <w:rPr>
          <w:rFonts w:cstheme="minorHAnsi"/>
          <w:i/>
        </w:rPr>
      </w:pPr>
      <w:r w:rsidRPr="00601DD8">
        <w:rPr>
          <w:rFonts w:cstheme="minorHAnsi"/>
          <w:i/>
        </w:rPr>
        <w:t>Attendees listed in Annex A</w:t>
      </w:r>
    </w:p>
    <w:p w:rsidR="00B07E7D" w:rsidRPr="00601DD8" w:rsidRDefault="001113E4" w:rsidP="00B07E7D">
      <w:pPr>
        <w:pStyle w:val="ListParagraph"/>
        <w:numPr>
          <w:ilvl w:val="0"/>
          <w:numId w:val="1"/>
        </w:numPr>
        <w:rPr>
          <w:rFonts w:cstheme="minorHAnsi"/>
          <w:b/>
        </w:rPr>
      </w:pPr>
      <w:r w:rsidRPr="00601DD8">
        <w:rPr>
          <w:rFonts w:cstheme="minorHAnsi"/>
          <w:b/>
        </w:rPr>
        <w:t xml:space="preserve">Welcome and </w:t>
      </w:r>
      <w:r w:rsidR="000F44A3" w:rsidRPr="00601DD8">
        <w:rPr>
          <w:rFonts w:cstheme="minorHAnsi"/>
          <w:b/>
        </w:rPr>
        <w:t>Introduction</w:t>
      </w:r>
    </w:p>
    <w:p w:rsidR="00B07E7D" w:rsidRPr="003202DF" w:rsidRDefault="003202DF" w:rsidP="003202DF">
      <w:pPr>
        <w:rPr>
          <w:rFonts w:cstheme="minorHAnsi"/>
        </w:rPr>
      </w:pPr>
      <w:r>
        <w:rPr>
          <w:rFonts w:cstheme="minorHAnsi"/>
        </w:rPr>
        <w:t>Rona Sinclair was welcomed to the MEIDN Working Groups.</w:t>
      </w:r>
    </w:p>
    <w:p w:rsidR="000F44A3" w:rsidRPr="00601DD8" w:rsidRDefault="006E00C6" w:rsidP="00B07E7D">
      <w:pPr>
        <w:pStyle w:val="ListParagraph"/>
        <w:numPr>
          <w:ilvl w:val="0"/>
          <w:numId w:val="1"/>
        </w:numPr>
        <w:rPr>
          <w:rFonts w:cstheme="minorHAnsi"/>
          <w:b/>
        </w:rPr>
      </w:pPr>
      <w:r w:rsidRPr="00601DD8">
        <w:rPr>
          <w:rFonts w:cstheme="minorHAnsi"/>
          <w:b/>
        </w:rPr>
        <w:t>Minutes from last meeting</w:t>
      </w:r>
      <w:r w:rsidR="00297EC1" w:rsidRPr="00601DD8">
        <w:rPr>
          <w:rFonts w:cstheme="minorHAnsi"/>
          <w:b/>
        </w:rPr>
        <w:tab/>
      </w:r>
    </w:p>
    <w:p w:rsidR="00AF7F85" w:rsidRPr="00601DD8" w:rsidRDefault="002802DA" w:rsidP="00AF7F85">
      <w:pPr>
        <w:spacing w:after="0" w:line="240" w:lineRule="auto"/>
        <w:rPr>
          <w:rFonts w:cstheme="minorHAnsi"/>
        </w:rPr>
      </w:pPr>
      <w:r w:rsidRPr="00601DD8">
        <w:rPr>
          <w:rFonts w:cstheme="minorHAnsi"/>
        </w:rPr>
        <w:t xml:space="preserve">Action </w:t>
      </w:r>
      <w:r w:rsidR="009169A7" w:rsidRPr="00601DD8">
        <w:rPr>
          <w:rFonts w:cstheme="minorHAnsi"/>
        </w:rPr>
        <w:t>7</w:t>
      </w:r>
      <w:r w:rsidRPr="00601DD8">
        <w:rPr>
          <w:rFonts w:cstheme="minorHAnsi"/>
        </w:rPr>
        <w:t xml:space="preserve"> incomplete – </w:t>
      </w:r>
      <w:r w:rsidR="00AF7F85" w:rsidRPr="00601DD8">
        <w:rPr>
          <w:rFonts w:cstheme="minorHAnsi"/>
        </w:rPr>
        <w:t>Core Team to create a “spider web” diagram showing MEDIN portal links to other data portals.</w:t>
      </w:r>
      <w:r w:rsidRPr="00601DD8">
        <w:rPr>
          <w:rFonts w:cstheme="minorHAnsi"/>
        </w:rPr>
        <w:t xml:space="preserve"> This was not in the business plan so no funding has been allocated for it. Keep on the list</w:t>
      </w:r>
      <w:r w:rsidR="00AF7F85" w:rsidRPr="00601DD8">
        <w:rPr>
          <w:rFonts w:cstheme="minorHAnsi"/>
        </w:rPr>
        <w:t xml:space="preserve"> and address when resources allow</w:t>
      </w:r>
      <w:r w:rsidRPr="00601DD8">
        <w:rPr>
          <w:rFonts w:cstheme="minorHAnsi"/>
        </w:rPr>
        <w:t xml:space="preserve">. </w:t>
      </w:r>
    </w:p>
    <w:p w:rsidR="00AF7F85" w:rsidRPr="00601DD8" w:rsidRDefault="00AF7F85" w:rsidP="00AF7F85">
      <w:pPr>
        <w:spacing w:after="0" w:line="240" w:lineRule="auto"/>
        <w:rPr>
          <w:rFonts w:cstheme="minorHAnsi"/>
        </w:rPr>
      </w:pPr>
    </w:p>
    <w:p w:rsidR="002802DA" w:rsidRPr="00601DD8" w:rsidRDefault="002802DA" w:rsidP="00AF7F85">
      <w:pPr>
        <w:spacing w:after="0" w:line="240" w:lineRule="auto"/>
        <w:rPr>
          <w:rFonts w:cstheme="minorHAnsi"/>
        </w:rPr>
      </w:pPr>
      <w:r w:rsidRPr="00601DD8">
        <w:rPr>
          <w:rFonts w:cstheme="minorHAnsi"/>
        </w:rPr>
        <w:t xml:space="preserve">Action 3.1-3.4 </w:t>
      </w:r>
      <w:r w:rsidR="00AF7F85" w:rsidRPr="00601DD8">
        <w:rPr>
          <w:rFonts w:cstheme="minorHAnsi"/>
        </w:rPr>
        <w:t>- Recent focus has been</w:t>
      </w:r>
      <w:r w:rsidRPr="00601DD8">
        <w:rPr>
          <w:rFonts w:cstheme="minorHAnsi"/>
        </w:rPr>
        <w:t xml:space="preserve"> on the new portal, </w:t>
      </w:r>
      <w:r w:rsidR="00AF7F85" w:rsidRPr="00601DD8">
        <w:rPr>
          <w:rFonts w:cstheme="minorHAnsi"/>
        </w:rPr>
        <w:t xml:space="preserve">and metadata </w:t>
      </w:r>
      <w:r w:rsidRPr="00601DD8">
        <w:rPr>
          <w:rFonts w:cstheme="minorHAnsi"/>
        </w:rPr>
        <w:t xml:space="preserve">content </w:t>
      </w:r>
      <w:r w:rsidR="00AF7F85" w:rsidRPr="00601DD8">
        <w:rPr>
          <w:rFonts w:cstheme="minorHAnsi"/>
        </w:rPr>
        <w:t xml:space="preserve">improvement </w:t>
      </w:r>
      <w:r w:rsidRPr="00601DD8">
        <w:rPr>
          <w:rFonts w:cstheme="minorHAnsi"/>
        </w:rPr>
        <w:t xml:space="preserve">work has </w:t>
      </w:r>
      <w:r w:rsidR="00AF7F85" w:rsidRPr="00601DD8">
        <w:rPr>
          <w:rFonts w:cstheme="minorHAnsi"/>
        </w:rPr>
        <w:t>slowed</w:t>
      </w:r>
      <w:r w:rsidRPr="00601DD8">
        <w:rPr>
          <w:rFonts w:cstheme="minorHAnsi"/>
        </w:rPr>
        <w:t>. NRW checks haven’t been done</w:t>
      </w:r>
      <w:r w:rsidR="00AF7F85" w:rsidRPr="00601DD8">
        <w:rPr>
          <w:rFonts w:cstheme="minorHAnsi"/>
        </w:rPr>
        <w:t xml:space="preserve"> (Action 3.1)</w:t>
      </w:r>
      <w:r w:rsidRPr="00601DD8">
        <w:rPr>
          <w:rFonts w:cstheme="minorHAnsi"/>
        </w:rPr>
        <w:t>. Check sheet was distributed to the group last year</w:t>
      </w:r>
      <w:r w:rsidR="00AF7F85" w:rsidRPr="00601DD8">
        <w:rPr>
          <w:rFonts w:cstheme="minorHAnsi"/>
        </w:rPr>
        <w:t xml:space="preserve"> (Action 3.2)</w:t>
      </w:r>
      <w:r w:rsidRPr="00601DD8">
        <w:rPr>
          <w:rFonts w:cstheme="minorHAnsi"/>
        </w:rPr>
        <w:t xml:space="preserve">. SG is in the process of updating the new standard, check sheet </w:t>
      </w:r>
      <w:r w:rsidR="00AD6731">
        <w:rPr>
          <w:rFonts w:cstheme="minorHAnsi"/>
        </w:rPr>
        <w:t>included</w:t>
      </w:r>
      <w:r w:rsidRPr="00601DD8">
        <w:rPr>
          <w:rFonts w:cstheme="minorHAnsi"/>
        </w:rPr>
        <w:t xml:space="preserve">. (Action 3.3). </w:t>
      </w:r>
      <w:r w:rsidR="00AF7F85" w:rsidRPr="00601DD8">
        <w:rPr>
          <w:rFonts w:cstheme="minorHAnsi"/>
        </w:rPr>
        <w:t xml:space="preserve">Action </w:t>
      </w:r>
      <w:r w:rsidRPr="00601DD8">
        <w:rPr>
          <w:rFonts w:cstheme="minorHAnsi"/>
        </w:rPr>
        <w:t xml:space="preserve">3.4 is </w:t>
      </w:r>
      <w:r w:rsidR="00AF7F85" w:rsidRPr="00601DD8">
        <w:rPr>
          <w:rFonts w:cstheme="minorHAnsi"/>
        </w:rPr>
        <w:t>completed</w:t>
      </w:r>
      <w:r w:rsidRPr="00601DD8">
        <w:rPr>
          <w:rFonts w:cstheme="minorHAnsi"/>
        </w:rPr>
        <w:t xml:space="preserve">. Remove from list. </w:t>
      </w:r>
    </w:p>
    <w:p w:rsidR="00AF7F85" w:rsidRPr="00601DD8" w:rsidRDefault="00AF7F85" w:rsidP="00AF7F85">
      <w:pPr>
        <w:spacing w:after="0" w:line="240" w:lineRule="auto"/>
        <w:rPr>
          <w:rFonts w:cstheme="minorHAnsi"/>
        </w:rPr>
      </w:pPr>
    </w:p>
    <w:p w:rsidR="002802DA" w:rsidRPr="00601DD8" w:rsidRDefault="00AF7F85" w:rsidP="00AF7F85">
      <w:pPr>
        <w:rPr>
          <w:rFonts w:cstheme="minorHAnsi"/>
        </w:rPr>
      </w:pPr>
      <w:r w:rsidRPr="00601DD8">
        <w:rPr>
          <w:rFonts w:cstheme="minorHAnsi"/>
        </w:rPr>
        <w:t xml:space="preserve">Action </w:t>
      </w:r>
      <w:r w:rsidR="002802DA" w:rsidRPr="00601DD8">
        <w:rPr>
          <w:rFonts w:cstheme="minorHAnsi"/>
        </w:rPr>
        <w:t>3</w:t>
      </w:r>
      <w:r w:rsidRPr="00601DD8">
        <w:rPr>
          <w:rFonts w:cstheme="minorHAnsi"/>
        </w:rPr>
        <w:t>.5. Testing the new MEDIN portal co</w:t>
      </w:r>
      <w:r w:rsidR="002802DA" w:rsidRPr="00601DD8">
        <w:rPr>
          <w:rFonts w:cstheme="minorHAnsi"/>
        </w:rPr>
        <w:t>mpleted.</w:t>
      </w:r>
      <w:r w:rsidRPr="00601DD8">
        <w:rPr>
          <w:rFonts w:cstheme="minorHAnsi"/>
        </w:rPr>
        <w:t xml:space="preserve"> Thanks to everyone who contributed to the testing.</w:t>
      </w:r>
      <w:r w:rsidR="002802DA" w:rsidRPr="00601DD8">
        <w:rPr>
          <w:rFonts w:cstheme="minorHAnsi"/>
        </w:rPr>
        <w:t xml:space="preserve"> </w:t>
      </w:r>
    </w:p>
    <w:p w:rsidR="002802DA" w:rsidRPr="00601DD8" w:rsidRDefault="00AF7F85" w:rsidP="00AF7F85">
      <w:pPr>
        <w:rPr>
          <w:rFonts w:cstheme="minorHAnsi"/>
        </w:rPr>
      </w:pPr>
      <w:r w:rsidRPr="00601DD8">
        <w:rPr>
          <w:rFonts w:cstheme="minorHAnsi"/>
        </w:rPr>
        <w:t xml:space="preserve">Action </w:t>
      </w:r>
      <w:r w:rsidR="002802DA" w:rsidRPr="00601DD8">
        <w:rPr>
          <w:rFonts w:cstheme="minorHAnsi"/>
        </w:rPr>
        <w:t>3.6</w:t>
      </w:r>
      <w:r w:rsidRPr="00601DD8">
        <w:rPr>
          <w:rFonts w:cstheme="minorHAnsi"/>
        </w:rPr>
        <w:t>.</w:t>
      </w:r>
      <w:r w:rsidR="002802DA" w:rsidRPr="00601DD8">
        <w:rPr>
          <w:rFonts w:cstheme="minorHAnsi"/>
        </w:rPr>
        <w:t xml:space="preserve"> CP circulate</w:t>
      </w:r>
      <w:r w:rsidRPr="00601DD8">
        <w:rPr>
          <w:rFonts w:cstheme="minorHAnsi"/>
        </w:rPr>
        <w:t>d</w:t>
      </w:r>
      <w:r w:rsidR="002802DA" w:rsidRPr="00601DD8">
        <w:rPr>
          <w:rFonts w:cstheme="minorHAnsi"/>
        </w:rPr>
        <w:t xml:space="preserve"> list of suggestions </w:t>
      </w:r>
      <w:r w:rsidRPr="00601DD8">
        <w:rPr>
          <w:rFonts w:cstheme="minorHAnsi"/>
        </w:rPr>
        <w:t>to the</w:t>
      </w:r>
      <w:r w:rsidR="002802DA" w:rsidRPr="00601DD8">
        <w:rPr>
          <w:rFonts w:cstheme="minorHAnsi"/>
        </w:rPr>
        <w:t xml:space="preserve"> </w:t>
      </w:r>
      <w:r w:rsidRPr="00601DD8">
        <w:rPr>
          <w:rFonts w:cstheme="minorHAnsi"/>
        </w:rPr>
        <w:t>E</w:t>
      </w:r>
      <w:r w:rsidR="002802DA" w:rsidRPr="00601DD8">
        <w:rPr>
          <w:rFonts w:cstheme="minorHAnsi"/>
        </w:rPr>
        <w:t>xec</w:t>
      </w:r>
      <w:r w:rsidRPr="00601DD8">
        <w:rPr>
          <w:rFonts w:cstheme="minorHAnsi"/>
        </w:rPr>
        <w:t>utive T</w:t>
      </w:r>
      <w:r w:rsidR="002802DA" w:rsidRPr="00601DD8">
        <w:rPr>
          <w:rFonts w:cstheme="minorHAnsi"/>
        </w:rPr>
        <w:t>eam</w:t>
      </w:r>
      <w:r w:rsidRPr="00601DD8">
        <w:rPr>
          <w:rFonts w:cstheme="minorHAnsi"/>
        </w:rPr>
        <w:t xml:space="preserve"> </w:t>
      </w:r>
      <w:r w:rsidR="002802DA" w:rsidRPr="00601DD8">
        <w:rPr>
          <w:rFonts w:cstheme="minorHAnsi"/>
        </w:rPr>
        <w:t xml:space="preserve">and </w:t>
      </w:r>
      <w:r w:rsidRPr="00601DD8">
        <w:rPr>
          <w:rFonts w:cstheme="minorHAnsi"/>
        </w:rPr>
        <w:t xml:space="preserve">they </w:t>
      </w:r>
      <w:r w:rsidR="002802DA" w:rsidRPr="00601DD8">
        <w:rPr>
          <w:rFonts w:cstheme="minorHAnsi"/>
        </w:rPr>
        <w:t xml:space="preserve">contributed to the MEDIN business plan. </w:t>
      </w:r>
    </w:p>
    <w:p w:rsidR="002802DA" w:rsidRPr="00601DD8" w:rsidRDefault="002802DA" w:rsidP="00082988">
      <w:pPr>
        <w:rPr>
          <w:rFonts w:cstheme="minorHAnsi"/>
        </w:rPr>
      </w:pPr>
      <w:r w:rsidRPr="00601DD8">
        <w:rPr>
          <w:rFonts w:cstheme="minorHAnsi"/>
        </w:rPr>
        <w:t xml:space="preserve">Minutes are accepted, no comments. </w:t>
      </w:r>
    </w:p>
    <w:p w:rsidR="00297EC1" w:rsidRPr="00601DD8" w:rsidRDefault="00297EC1" w:rsidP="00297EC1">
      <w:pPr>
        <w:pStyle w:val="ListParagraph"/>
        <w:ind w:left="1080"/>
        <w:rPr>
          <w:rFonts w:cstheme="minorHAnsi"/>
        </w:rPr>
      </w:pPr>
    </w:p>
    <w:p w:rsidR="00DC3EDA" w:rsidRPr="00601DD8" w:rsidRDefault="001B38DD" w:rsidP="00DC3EDA">
      <w:pPr>
        <w:pStyle w:val="ListParagraph"/>
        <w:numPr>
          <w:ilvl w:val="0"/>
          <w:numId w:val="1"/>
        </w:numPr>
        <w:rPr>
          <w:rFonts w:cstheme="minorHAnsi"/>
          <w:b/>
        </w:rPr>
      </w:pPr>
      <w:r w:rsidRPr="00601DD8">
        <w:rPr>
          <w:rFonts w:cstheme="minorHAnsi"/>
          <w:b/>
        </w:rPr>
        <w:t xml:space="preserve">MEDIN </w:t>
      </w:r>
      <w:r w:rsidR="00D3370E" w:rsidRPr="00601DD8">
        <w:rPr>
          <w:rFonts w:cstheme="minorHAnsi"/>
          <w:b/>
        </w:rPr>
        <w:t xml:space="preserve">in the </w:t>
      </w:r>
      <w:r w:rsidR="003D4CE0" w:rsidRPr="00601DD8">
        <w:rPr>
          <w:rFonts w:cstheme="minorHAnsi"/>
          <w:b/>
        </w:rPr>
        <w:t>spotlight</w:t>
      </w:r>
    </w:p>
    <w:p w:rsidR="00DC3EDA" w:rsidRPr="00601DD8" w:rsidRDefault="003D4CE0" w:rsidP="005A1F28">
      <w:pPr>
        <w:pStyle w:val="ListParagraph"/>
        <w:numPr>
          <w:ilvl w:val="1"/>
          <w:numId w:val="1"/>
        </w:numPr>
        <w:rPr>
          <w:rFonts w:cstheme="minorHAnsi"/>
        </w:rPr>
      </w:pPr>
      <w:r w:rsidRPr="00601DD8">
        <w:rPr>
          <w:rFonts w:cstheme="minorHAnsi"/>
          <w:b/>
        </w:rPr>
        <w:t xml:space="preserve">Recent </w:t>
      </w:r>
      <w:r w:rsidR="001B38DD" w:rsidRPr="00601DD8">
        <w:rPr>
          <w:rFonts w:cstheme="minorHAnsi"/>
          <w:b/>
        </w:rPr>
        <w:t>highlights</w:t>
      </w:r>
      <w:r w:rsidR="002802DA" w:rsidRPr="00601DD8">
        <w:rPr>
          <w:rFonts w:cstheme="minorHAnsi"/>
          <w:b/>
        </w:rPr>
        <w:t>, presentation from CP</w:t>
      </w:r>
      <w:r w:rsidR="00FA4F4D" w:rsidRPr="00601DD8">
        <w:rPr>
          <w:rFonts w:cstheme="minorHAnsi"/>
        </w:rPr>
        <w:tab/>
      </w:r>
    </w:p>
    <w:p w:rsidR="001113E4" w:rsidRPr="00601DD8" w:rsidRDefault="00082988" w:rsidP="00DC3EDA">
      <w:pPr>
        <w:rPr>
          <w:rFonts w:cstheme="minorHAnsi"/>
        </w:rPr>
      </w:pPr>
      <w:r w:rsidRPr="00601DD8">
        <w:rPr>
          <w:rFonts w:cstheme="minorHAnsi"/>
        </w:rPr>
        <w:t xml:space="preserve">There are currently </w:t>
      </w:r>
      <w:r w:rsidR="002802DA" w:rsidRPr="00601DD8">
        <w:rPr>
          <w:rFonts w:cstheme="minorHAnsi"/>
        </w:rPr>
        <w:t xml:space="preserve">14 sponsors </w:t>
      </w:r>
      <w:r w:rsidRPr="00601DD8">
        <w:rPr>
          <w:rFonts w:cstheme="minorHAnsi"/>
        </w:rPr>
        <w:t>of MEDIN, a decrease of</w:t>
      </w:r>
      <w:r w:rsidR="002802DA" w:rsidRPr="00601DD8">
        <w:rPr>
          <w:rFonts w:cstheme="minorHAnsi"/>
        </w:rPr>
        <w:t xml:space="preserve"> 2 this financial year. Remaining sponsors are committed and </w:t>
      </w:r>
      <w:r w:rsidRPr="00601DD8">
        <w:rPr>
          <w:rFonts w:cstheme="minorHAnsi"/>
        </w:rPr>
        <w:t xml:space="preserve">the </w:t>
      </w:r>
      <w:r w:rsidR="002802DA" w:rsidRPr="00601DD8">
        <w:rPr>
          <w:rFonts w:cstheme="minorHAnsi"/>
        </w:rPr>
        <w:t xml:space="preserve">financial reduction isn’t significant. In the last 6 months, MEDIN has: </w:t>
      </w:r>
    </w:p>
    <w:p w:rsidR="002802DA" w:rsidRPr="00601DD8" w:rsidRDefault="002802DA" w:rsidP="002802DA">
      <w:pPr>
        <w:pStyle w:val="ListParagraph"/>
        <w:numPr>
          <w:ilvl w:val="0"/>
          <w:numId w:val="14"/>
        </w:numPr>
        <w:rPr>
          <w:rFonts w:cstheme="minorHAnsi"/>
        </w:rPr>
      </w:pPr>
      <w:r w:rsidRPr="00601DD8">
        <w:rPr>
          <w:rFonts w:cstheme="minorHAnsi"/>
        </w:rPr>
        <w:t xml:space="preserve">MEDIN open meeting – celebrating 10 years of MEDIN. 65 delegates from 40 organisations. Key speaker – Prof, Ian Boyd from DEFRA. Showcased MEDIN partnerships (work between MEDIN and Peelports, iMArDIS, Ocean Ecology, The Crown Estate). </w:t>
      </w:r>
    </w:p>
    <w:p w:rsidR="002802DA" w:rsidRPr="00601DD8" w:rsidRDefault="002802DA" w:rsidP="002802DA">
      <w:pPr>
        <w:pStyle w:val="ListParagraph"/>
        <w:numPr>
          <w:ilvl w:val="0"/>
          <w:numId w:val="14"/>
        </w:numPr>
        <w:rPr>
          <w:rFonts w:cstheme="minorHAnsi"/>
        </w:rPr>
      </w:pPr>
      <w:r w:rsidRPr="00601DD8">
        <w:rPr>
          <w:rFonts w:cstheme="minorHAnsi"/>
        </w:rPr>
        <w:lastRenderedPageBreak/>
        <w:t>Launched the new MEDIN portal. Access to over 220 TB marine data from over 500 organisations. Development of the new portal includes base maps (bathymetry map from EMODnet, sediment maps from BGS).</w:t>
      </w:r>
    </w:p>
    <w:p w:rsidR="002802DA" w:rsidRPr="00601DD8" w:rsidRDefault="002802DA" w:rsidP="002802DA">
      <w:pPr>
        <w:pStyle w:val="ListParagraph"/>
        <w:numPr>
          <w:ilvl w:val="0"/>
          <w:numId w:val="14"/>
        </w:numPr>
        <w:rPr>
          <w:rFonts w:cstheme="minorHAnsi"/>
        </w:rPr>
      </w:pPr>
      <w:r w:rsidRPr="00601DD8">
        <w:rPr>
          <w:rFonts w:cstheme="minorHAnsi"/>
        </w:rPr>
        <w:t xml:space="preserve">Small data archiving projects </w:t>
      </w:r>
      <w:r w:rsidR="00DC4DB4" w:rsidRPr="00601DD8">
        <w:rPr>
          <w:rFonts w:cstheme="minorHAnsi"/>
        </w:rPr>
        <w:t>– ForSEAdiscovery at ADS. Video data is now disseminated and users can preview videos before downloading. This report is published on the MEDIN website.</w:t>
      </w:r>
    </w:p>
    <w:p w:rsidR="00DC4DB4" w:rsidRPr="00601DD8" w:rsidRDefault="00DC4DB4" w:rsidP="002802DA">
      <w:pPr>
        <w:pStyle w:val="ListParagraph"/>
        <w:numPr>
          <w:ilvl w:val="0"/>
          <w:numId w:val="14"/>
        </w:numPr>
        <w:rPr>
          <w:rFonts w:cstheme="minorHAnsi"/>
        </w:rPr>
      </w:pPr>
      <w:r w:rsidRPr="00601DD8">
        <w:rPr>
          <w:rFonts w:cstheme="minorHAnsi"/>
        </w:rPr>
        <w:t>MEDIN workshops</w:t>
      </w:r>
      <w:r w:rsidR="000548A2" w:rsidRPr="00601DD8">
        <w:rPr>
          <w:rFonts w:cstheme="minorHAnsi"/>
        </w:rPr>
        <w:t xml:space="preserve"> across the country</w:t>
      </w:r>
      <w:r w:rsidRPr="00601DD8">
        <w:rPr>
          <w:rFonts w:cstheme="minorHAnsi"/>
        </w:rPr>
        <w:t xml:space="preserve">. </w:t>
      </w:r>
    </w:p>
    <w:p w:rsidR="00DC4DB4" w:rsidRPr="00601DD8" w:rsidRDefault="00DC4DB4" w:rsidP="002802DA">
      <w:pPr>
        <w:pStyle w:val="ListParagraph"/>
        <w:numPr>
          <w:ilvl w:val="0"/>
          <w:numId w:val="14"/>
        </w:numPr>
        <w:rPr>
          <w:rFonts w:cstheme="minorHAnsi"/>
        </w:rPr>
      </w:pPr>
      <w:r w:rsidRPr="00601DD8">
        <w:rPr>
          <w:rFonts w:cstheme="minorHAnsi"/>
        </w:rPr>
        <w:t>MEDIN continues to develop links with industry partners. (SUT/MASTS workshop. Decommissioning and wreck removal.)</w:t>
      </w:r>
    </w:p>
    <w:p w:rsidR="00DC4DB4" w:rsidRPr="00601DD8" w:rsidRDefault="00DC4DB4" w:rsidP="002802DA">
      <w:pPr>
        <w:pStyle w:val="ListParagraph"/>
        <w:numPr>
          <w:ilvl w:val="0"/>
          <w:numId w:val="14"/>
        </w:numPr>
        <w:rPr>
          <w:rFonts w:cstheme="minorHAnsi"/>
        </w:rPr>
      </w:pPr>
      <w:r w:rsidRPr="00601DD8">
        <w:rPr>
          <w:rFonts w:cstheme="minorHAnsi"/>
        </w:rPr>
        <w:t>New MEDIN business plan 2019-2024</w:t>
      </w:r>
      <w:r w:rsidR="000548A2" w:rsidRPr="00601DD8">
        <w:rPr>
          <w:rFonts w:cstheme="minorHAnsi"/>
        </w:rPr>
        <w:t xml:space="preserve"> drafted.</w:t>
      </w:r>
    </w:p>
    <w:p w:rsidR="00C83C0D" w:rsidRPr="000B36BE" w:rsidRDefault="000548A2" w:rsidP="000B36BE">
      <w:pPr>
        <w:pStyle w:val="ListParagraph"/>
        <w:numPr>
          <w:ilvl w:val="0"/>
          <w:numId w:val="14"/>
        </w:numPr>
        <w:rPr>
          <w:rFonts w:cstheme="minorHAnsi"/>
        </w:rPr>
      </w:pPr>
      <w:r w:rsidRPr="00601DD8">
        <w:rPr>
          <w:rFonts w:cstheme="minorHAnsi"/>
        </w:rPr>
        <w:t>Welcomed n</w:t>
      </w:r>
      <w:r w:rsidR="00DC4DB4" w:rsidRPr="00601DD8">
        <w:rPr>
          <w:rFonts w:cstheme="minorHAnsi"/>
        </w:rPr>
        <w:t>ew p</w:t>
      </w:r>
      <w:r w:rsidRPr="00601DD8">
        <w:rPr>
          <w:rFonts w:cstheme="minorHAnsi"/>
        </w:rPr>
        <w:t>artners SeaRoc and Carcinus Ltd. These</w:t>
      </w:r>
      <w:r w:rsidR="00DC4DB4" w:rsidRPr="00601DD8">
        <w:rPr>
          <w:rFonts w:cstheme="minorHAnsi"/>
        </w:rPr>
        <w:t xml:space="preserve"> could be a result of working with the Crown Estate</w:t>
      </w:r>
    </w:p>
    <w:p w:rsidR="00C83C0D" w:rsidRPr="00601DD8" w:rsidRDefault="000548A2" w:rsidP="000548A2">
      <w:pPr>
        <w:rPr>
          <w:rFonts w:cstheme="minorHAnsi"/>
        </w:rPr>
      </w:pPr>
      <w:r w:rsidRPr="00601DD8">
        <w:rPr>
          <w:rFonts w:cstheme="minorHAnsi"/>
        </w:rPr>
        <w:t>The group also noted that the c</w:t>
      </w:r>
      <w:r w:rsidR="00C83C0D" w:rsidRPr="00601DD8">
        <w:rPr>
          <w:rFonts w:cstheme="minorHAnsi"/>
        </w:rPr>
        <w:t>ore team are collating feedback</w:t>
      </w:r>
      <w:r w:rsidRPr="00601DD8">
        <w:rPr>
          <w:rFonts w:cstheme="minorHAnsi"/>
        </w:rPr>
        <w:t xml:space="preserve"> on the MEDIN website and are considering making more use of the feedback button on the portal.</w:t>
      </w:r>
      <w:r w:rsidR="00C83C0D" w:rsidRPr="00601DD8">
        <w:rPr>
          <w:rFonts w:cstheme="minorHAnsi"/>
        </w:rPr>
        <w:t xml:space="preserve"> Direct access to data initiatives across the DACs to</w:t>
      </w:r>
      <w:r w:rsidRPr="00601DD8">
        <w:rPr>
          <w:rFonts w:cstheme="minorHAnsi"/>
        </w:rPr>
        <w:t xml:space="preserve"> improve 2 clicks to data </w:t>
      </w:r>
      <w:r w:rsidR="00C83C0D" w:rsidRPr="00601DD8">
        <w:rPr>
          <w:rFonts w:cstheme="minorHAnsi"/>
        </w:rPr>
        <w:t xml:space="preserve">has improved since 2016. </w:t>
      </w:r>
    </w:p>
    <w:p w:rsidR="00E72B71" w:rsidRPr="000B36BE" w:rsidRDefault="000548A2" w:rsidP="000B36BE">
      <w:pPr>
        <w:rPr>
          <w:rFonts w:cstheme="minorHAnsi"/>
        </w:rPr>
      </w:pPr>
      <w:r w:rsidRPr="00601DD8">
        <w:rPr>
          <w:rFonts w:cstheme="minorHAnsi"/>
          <w:color w:val="FF0000"/>
        </w:rPr>
        <w:t xml:space="preserve">ACTION </w:t>
      </w:r>
      <w:r w:rsidR="00711845" w:rsidRPr="00601DD8">
        <w:rPr>
          <w:rFonts w:cstheme="minorHAnsi"/>
          <w:color w:val="FF0000"/>
        </w:rPr>
        <w:t>4.1: CP to i</w:t>
      </w:r>
      <w:r w:rsidRPr="00601DD8">
        <w:rPr>
          <w:rFonts w:cstheme="minorHAnsi"/>
          <w:color w:val="FF0000"/>
        </w:rPr>
        <w:t xml:space="preserve">nclude upgrade to the MEDIN website when presenting recent </w:t>
      </w:r>
      <w:r w:rsidR="00C83C0D" w:rsidRPr="00601DD8">
        <w:rPr>
          <w:rFonts w:cstheme="minorHAnsi"/>
          <w:color w:val="FF0000"/>
        </w:rPr>
        <w:t xml:space="preserve">highlights to </w:t>
      </w:r>
      <w:r w:rsidRPr="00601DD8">
        <w:rPr>
          <w:rFonts w:cstheme="minorHAnsi"/>
          <w:color w:val="FF0000"/>
        </w:rPr>
        <w:t>the MEDIN sponsors</w:t>
      </w:r>
      <w:r w:rsidR="00C83C0D" w:rsidRPr="00601DD8">
        <w:rPr>
          <w:rFonts w:cstheme="minorHAnsi"/>
        </w:rPr>
        <w:t xml:space="preserve">. </w:t>
      </w:r>
    </w:p>
    <w:p w:rsidR="00513413" w:rsidRPr="00601DD8" w:rsidRDefault="00B07E7D" w:rsidP="00513413">
      <w:pPr>
        <w:pStyle w:val="ListParagraph"/>
        <w:numPr>
          <w:ilvl w:val="1"/>
          <w:numId w:val="1"/>
        </w:numPr>
        <w:spacing w:after="0" w:line="240" w:lineRule="auto"/>
        <w:rPr>
          <w:rFonts w:cstheme="minorHAnsi"/>
          <w:b/>
          <w:i/>
        </w:rPr>
      </w:pPr>
      <w:r w:rsidRPr="00601DD8">
        <w:rPr>
          <w:rFonts w:cstheme="minorHAnsi"/>
          <w:b/>
        </w:rPr>
        <w:t>Update from Communications WS6</w:t>
      </w:r>
    </w:p>
    <w:p w:rsidR="00781D06" w:rsidRPr="00601DD8" w:rsidRDefault="00CC218F" w:rsidP="00796255">
      <w:pPr>
        <w:spacing w:after="0" w:line="240" w:lineRule="auto"/>
        <w:rPr>
          <w:rFonts w:cstheme="minorHAnsi"/>
        </w:rPr>
      </w:pPr>
      <w:r>
        <w:rPr>
          <w:rFonts w:cstheme="minorHAnsi"/>
        </w:rPr>
        <w:t>Charlotte Miskin-Hymas presented recent developments with the MEDIN communications work</w:t>
      </w:r>
      <w:r w:rsidR="008D0299">
        <w:rPr>
          <w:rFonts w:cstheme="minorHAnsi"/>
        </w:rPr>
        <w:t xml:space="preserve"> </w:t>
      </w:r>
      <w:r>
        <w:rPr>
          <w:rFonts w:cstheme="minorHAnsi"/>
        </w:rPr>
        <w:t>stream, which include a new website, effective social media campaigns, an online newsletter featuring articles from MEIDN partners, an Open Meeting to mark MEDIN’s 10</w:t>
      </w:r>
      <w:r w:rsidRPr="00CC218F">
        <w:rPr>
          <w:rFonts w:cstheme="minorHAnsi"/>
          <w:vertAlign w:val="superscript"/>
        </w:rPr>
        <w:t>th</w:t>
      </w:r>
      <w:r>
        <w:rPr>
          <w:rFonts w:cstheme="minorHAnsi"/>
        </w:rPr>
        <w:t xml:space="preserve"> anniversary and outreach events – national and international. </w:t>
      </w:r>
    </w:p>
    <w:p w:rsidR="00297EC1" w:rsidRPr="00601DD8" w:rsidRDefault="00297EC1" w:rsidP="00297EC1">
      <w:pPr>
        <w:pStyle w:val="ListParagraph"/>
        <w:ind w:left="1440"/>
        <w:rPr>
          <w:rFonts w:cstheme="minorHAnsi"/>
        </w:rPr>
      </w:pPr>
    </w:p>
    <w:p w:rsidR="004028F2" w:rsidRPr="00601DD8" w:rsidRDefault="004028F2" w:rsidP="004028F2">
      <w:pPr>
        <w:pStyle w:val="ListParagraph"/>
        <w:numPr>
          <w:ilvl w:val="0"/>
          <w:numId w:val="1"/>
        </w:numPr>
        <w:spacing w:after="0" w:line="240" w:lineRule="auto"/>
        <w:contextualSpacing w:val="0"/>
        <w:rPr>
          <w:rFonts w:cstheme="minorHAnsi"/>
          <w:b/>
        </w:rPr>
      </w:pPr>
      <w:r w:rsidRPr="00601DD8">
        <w:rPr>
          <w:rFonts w:cstheme="minorHAnsi"/>
          <w:b/>
        </w:rPr>
        <w:t xml:space="preserve">MEDIN </w:t>
      </w:r>
      <w:r w:rsidR="00B07E7D" w:rsidRPr="00601DD8">
        <w:rPr>
          <w:rFonts w:cstheme="minorHAnsi"/>
          <w:b/>
        </w:rPr>
        <w:t>Business Plan post 2019</w:t>
      </w:r>
    </w:p>
    <w:p w:rsidR="00A566E0" w:rsidRPr="00601DD8" w:rsidRDefault="004078EA" w:rsidP="00A566E0">
      <w:pPr>
        <w:spacing w:after="0" w:line="240" w:lineRule="auto"/>
        <w:rPr>
          <w:rFonts w:cstheme="minorHAnsi"/>
        </w:rPr>
      </w:pPr>
      <w:r w:rsidRPr="00601DD8">
        <w:rPr>
          <w:rFonts w:cstheme="minorHAnsi"/>
        </w:rPr>
        <w:t>CP introduced the draft ME</w:t>
      </w:r>
      <w:r w:rsidR="003F5D21" w:rsidRPr="00601DD8">
        <w:rPr>
          <w:rFonts w:cstheme="minorHAnsi"/>
        </w:rPr>
        <w:t>D</w:t>
      </w:r>
      <w:r w:rsidRPr="00601DD8">
        <w:rPr>
          <w:rFonts w:cstheme="minorHAnsi"/>
        </w:rPr>
        <w:t>I</w:t>
      </w:r>
      <w:r w:rsidR="003F5D21" w:rsidRPr="00601DD8">
        <w:rPr>
          <w:rFonts w:cstheme="minorHAnsi"/>
        </w:rPr>
        <w:t>N Business Plan for 2019-24, describing the various consultations that had already taken place</w:t>
      </w:r>
      <w:r w:rsidRPr="00601DD8">
        <w:rPr>
          <w:rFonts w:cstheme="minorHAnsi"/>
        </w:rPr>
        <w:t xml:space="preserve"> across the UK marine community</w:t>
      </w:r>
      <w:r w:rsidR="003F5D21" w:rsidRPr="00601DD8">
        <w:rPr>
          <w:rFonts w:cstheme="minorHAnsi"/>
        </w:rPr>
        <w:t xml:space="preserve">. MEDIN’s vision is for all UK marine data to be Findable, Accessible, Interoperable and Reusable. </w:t>
      </w:r>
      <w:r w:rsidRPr="00601DD8">
        <w:rPr>
          <w:rFonts w:cstheme="minorHAnsi"/>
        </w:rPr>
        <w:t>CP wants to avoid presenting ME</w:t>
      </w:r>
      <w:r w:rsidR="003F5D21" w:rsidRPr="00601DD8">
        <w:rPr>
          <w:rFonts w:cstheme="minorHAnsi"/>
        </w:rPr>
        <w:t>D</w:t>
      </w:r>
      <w:r w:rsidRPr="00601DD8">
        <w:rPr>
          <w:rFonts w:cstheme="minorHAnsi"/>
        </w:rPr>
        <w:t>I</w:t>
      </w:r>
      <w:r w:rsidR="003F5D21" w:rsidRPr="00601DD8">
        <w:rPr>
          <w:rFonts w:cstheme="minorHAnsi"/>
        </w:rPr>
        <w:t xml:space="preserve">N’s High Level Objectives </w:t>
      </w:r>
      <w:r w:rsidRPr="00601DD8">
        <w:rPr>
          <w:rFonts w:cstheme="minorHAnsi"/>
        </w:rPr>
        <w:t xml:space="preserve">(HLOs) </w:t>
      </w:r>
      <w:r w:rsidR="003F5D21" w:rsidRPr="00601DD8">
        <w:rPr>
          <w:rFonts w:cstheme="minorHAnsi"/>
        </w:rPr>
        <w:t xml:space="preserve">as a </w:t>
      </w:r>
      <w:r w:rsidR="008903DF" w:rsidRPr="00601DD8">
        <w:rPr>
          <w:rFonts w:cstheme="minorHAnsi"/>
        </w:rPr>
        <w:t>prioritised list</w:t>
      </w:r>
      <w:r w:rsidRPr="00601DD8">
        <w:rPr>
          <w:rFonts w:cstheme="minorHAnsi"/>
        </w:rPr>
        <w:t xml:space="preserve"> so has constructed </w:t>
      </w:r>
      <w:r w:rsidR="008903DF" w:rsidRPr="00601DD8">
        <w:rPr>
          <w:rFonts w:cstheme="minorHAnsi"/>
        </w:rPr>
        <w:t>a circular diagram describing HLOs.</w:t>
      </w:r>
      <w:r w:rsidRPr="00601DD8">
        <w:rPr>
          <w:rFonts w:cstheme="minorHAnsi"/>
        </w:rPr>
        <w:t xml:space="preserve"> CP reminded the group that the operational delivery of MEDIN’s programme of work is via its working groups supported by the MEIDN Core Team. These groups report to the MEDIN Executive Team.</w:t>
      </w:r>
      <w:r w:rsidR="00A566E0" w:rsidRPr="00601DD8">
        <w:rPr>
          <w:rFonts w:cstheme="minorHAnsi"/>
        </w:rPr>
        <w:t xml:space="preserve"> </w:t>
      </w:r>
      <w:r w:rsidR="00A566E0" w:rsidRPr="00601DD8">
        <w:rPr>
          <w:rFonts w:cstheme="minorHAnsi"/>
        </w:rPr>
        <w:t xml:space="preserve">Sponsors had a positive response to the business plan and </w:t>
      </w:r>
      <w:r w:rsidR="00A566E0" w:rsidRPr="00601DD8">
        <w:rPr>
          <w:rFonts w:cstheme="minorHAnsi"/>
        </w:rPr>
        <w:t xml:space="preserve">were </w:t>
      </w:r>
      <w:r w:rsidR="00A566E0" w:rsidRPr="00601DD8">
        <w:rPr>
          <w:rFonts w:cstheme="minorHAnsi"/>
        </w:rPr>
        <w:t xml:space="preserve">happy for MEDIN </w:t>
      </w:r>
      <w:r w:rsidR="00A566E0" w:rsidRPr="00601DD8">
        <w:rPr>
          <w:rFonts w:cstheme="minorHAnsi"/>
        </w:rPr>
        <w:t xml:space="preserve">working groups </w:t>
      </w:r>
      <w:r w:rsidR="00A566E0" w:rsidRPr="00601DD8">
        <w:rPr>
          <w:rFonts w:cstheme="minorHAnsi"/>
        </w:rPr>
        <w:t xml:space="preserve">to </w:t>
      </w:r>
      <w:r w:rsidR="00A566E0" w:rsidRPr="00601DD8">
        <w:rPr>
          <w:rFonts w:cstheme="minorHAnsi"/>
        </w:rPr>
        <w:t>proceed with drafting</w:t>
      </w:r>
      <w:r w:rsidR="00A566E0" w:rsidRPr="00601DD8">
        <w:rPr>
          <w:rFonts w:cstheme="minorHAnsi"/>
        </w:rPr>
        <w:t xml:space="preserve"> an operational plan. Sponsors wanted </w:t>
      </w:r>
      <w:r w:rsidR="00A566E0" w:rsidRPr="00601DD8">
        <w:rPr>
          <w:rFonts w:cstheme="minorHAnsi"/>
        </w:rPr>
        <w:t xml:space="preserve">for an additional section </w:t>
      </w:r>
      <w:r w:rsidR="00E82FC5" w:rsidRPr="00601DD8">
        <w:rPr>
          <w:rFonts w:cstheme="minorHAnsi"/>
        </w:rPr>
        <w:t xml:space="preserve">to be included </w:t>
      </w:r>
      <w:r w:rsidR="00A566E0" w:rsidRPr="00601DD8">
        <w:rPr>
          <w:rFonts w:cstheme="minorHAnsi"/>
        </w:rPr>
        <w:t>on ‘What does success look like?’</w:t>
      </w:r>
      <w:r w:rsidR="00A566E0" w:rsidRPr="00601DD8">
        <w:rPr>
          <w:rFonts w:cstheme="minorHAnsi"/>
        </w:rPr>
        <w:t xml:space="preserve"> </w:t>
      </w:r>
    </w:p>
    <w:p w:rsidR="008903DF" w:rsidRPr="00601DD8" w:rsidRDefault="008903DF" w:rsidP="008903DF">
      <w:pPr>
        <w:spacing w:after="0" w:line="240" w:lineRule="auto"/>
        <w:rPr>
          <w:rFonts w:cstheme="minorHAnsi"/>
        </w:rPr>
      </w:pPr>
    </w:p>
    <w:p w:rsidR="008903DF" w:rsidRPr="00601DD8" w:rsidRDefault="004078EA" w:rsidP="008903DF">
      <w:pPr>
        <w:spacing w:after="0" w:line="240" w:lineRule="auto"/>
        <w:rPr>
          <w:rFonts w:cstheme="minorHAnsi"/>
        </w:rPr>
      </w:pPr>
      <w:r w:rsidRPr="00601DD8">
        <w:rPr>
          <w:rFonts w:cstheme="minorHAnsi"/>
        </w:rPr>
        <w:t>The planned cost benefit analysis (CBA) of MEDIN ha</w:t>
      </w:r>
      <w:r w:rsidR="008903DF" w:rsidRPr="00601DD8">
        <w:rPr>
          <w:rFonts w:cstheme="minorHAnsi"/>
        </w:rPr>
        <w:t xml:space="preserve">s </w:t>
      </w:r>
      <w:r w:rsidRPr="00601DD8">
        <w:rPr>
          <w:rFonts w:cstheme="minorHAnsi"/>
        </w:rPr>
        <w:t xml:space="preserve">been delayed </w:t>
      </w:r>
      <w:r w:rsidR="008903DF" w:rsidRPr="00601DD8">
        <w:rPr>
          <w:rFonts w:cstheme="minorHAnsi"/>
        </w:rPr>
        <w:t xml:space="preserve">and </w:t>
      </w:r>
      <w:r w:rsidRPr="00601DD8">
        <w:rPr>
          <w:rFonts w:cstheme="minorHAnsi"/>
        </w:rPr>
        <w:t>is now expected to be finalised</w:t>
      </w:r>
      <w:r w:rsidR="008903DF" w:rsidRPr="00601DD8">
        <w:rPr>
          <w:rFonts w:cstheme="minorHAnsi"/>
        </w:rPr>
        <w:t xml:space="preserve"> around February</w:t>
      </w:r>
      <w:r w:rsidRPr="00601DD8">
        <w:rPr>
          <w:rFonts w:cstheme="minorHAnsi"/>
        </w:rPr>
        <w:t xml:space="preserve"> 2019</w:t>
      </w:r>
      <w:r w:rsidR="008903DF" w:rsidRPr="00601DD8">
        <w:rPr>
          <w:rFonts w:cstheme="minorHAnsi"/>
        </w:rPr>
        <w:t xml:space="preserve">. </w:t>
      </w:r>
      <w:r w:rsidRPr="00601DD8">
        <w:rPr>
          <w:rFonts w:cstheme="minorHAnsi"/>
        </w:rPr>
        <w:t>CP presented results from a paper that reviewed a range of separate CBA</w:t>
      </w:r>
      <w:r w:rsidR="008903DF" w:rsidRPr="00601DD8">
        <w:rPr>
          <w:rFonts w:cstheme="minorHAnsi"/>
        </w:rPr>
        <w:t xml:space="preserve">s </w:t>
      </w:r>
      <w:r w:rsidRPr="00601DD8">
        <w:rPr>
          <w:rFonts w:cstheme="minorHAnsi"/>
        </w:rPr>
        <w:t>of</w:t>
      </w:r>
      <w:r w:rsidR="008903DF" w:rsidRPr="00601DD8">
        <w:rPr>
          <w:rFonts w:cstheme="minorHAnsi"/>
        </w:rPr>
        <w:t xml:space="preserve"> marine spatial data infrastructure similar to MEDIN.</w:t>
      </w:r>
      <w:r w:rsidRPr="00601DD8">
        <w:rPr>
          <w:rFonts w:cstheme="minorHAnsi"/>
        </w:rPr>
        <w:t xml:space="preserve"> </w:t>
      </w:r>
      <w:r w:rsidR="008903DF" w:rsidRPr="00601DD8">
        <w:rPr>
          <w:rFonts w:cstheme="minorHAnsi"/>
        </w:rPr>
        <w:t xml:space="preserve">For every £1 invested, </w:t>
      </w:r>
      <w:r w:rsidRPr="00601DD8">
        <w:rPr>
          <w:rFonts w:cstheme="minorHAnsi"/>
        </w:rPr>
        <w:t>they found</w:t>
      </w:r>
      <w:r w:rsidR="008903DF" w:rsidRPr="00601DD8">
        <w:rPr>
          <w:rFonts w:cstheme="minorHAnsi"/>
        </w:rPr>
        <w:t xml:space="preserve"> a return of between £2 and £18</w:t>
      </w:r>
      <w:r w:rsidR="00D77433" w:rsidRPr="00601DD8">
        <w:rPr>
          <w:rFonts w:cstheme="minorHAnsi"/>
        </w:rPr>
        <w:t xml:space="preserve"> (Griffin et al, 2017</w:t>
      </w:r>
      <w:r w:rsidR="00D77433" w:rsidRPr="00601DD8">
        <w:rPr>
          <w:rStyle w:val="FootnoteReference"/>
          <w:rFonts w:cstheme="minorHAnsi"/>
        </w:rPr>
        <w:footnoteReference w:id="1"/>
      </w:r>
      <w:r w:rsidR="00D77433" w:rsidRPr="00601DD8">
        <w:rPr>
          <w:rFonts w:cstheme="minorHAnsi"/>
        </w:rPr>
        <w:t>)</w:t>
      </w:r>
      <w:r w:rsidR="008903DF" w:rsidRPr="00601DD8">
        <w:rPr>
          <w:rFonts w:cstheme="minorHAnsi"/>
        </w:rPr>
        <w:t xml:space="preserve">. </w:t>
      </w:r>
    </w:p>
    <w:p w:rsidR="008903DF" w:rsidRPr="00601DD8" w:rsidRDefault="008903DF" w:rsidP="008903DF">
      <w:pPr>
        <w:spacing w:after="0" w:line="240" w:lineRule="auto"/>
        <w:rPr>
          <w:rFonts w:cstheme="minorHAnsi"/>
          <w:color w:val="FF0000"/>
        </w:rPr>
      </w:pPr>
      <w:r w:rsidRPr="00601DD8">
        <w:rPr>
          <w:rFonts w:cstheme="minorHAnsi"/>
          <w:color w:val="FF0000"/>
        </w:rPr>
        <w:t>ACTION</w:t>
      </w:r>
      <w:r w:rsidR="005D473D">
        <w:rPr>
          <w:rFonts w:cstheme="minorHAnsi"/>
          <w:color w:val="FF0000"/>
        </w:rPr>
        <w:t xml:space="preserve"> 4.2</w:t>
      </w:r>
      <w:r w:rsidRPr="00601DD8">
        <w:rPr>
          <w:rFonts w:cstheme="minorHAnsi"/>
          <w:color w:val="FF0000"/>
        </w:rPr>
        <w:t xml:space="preserve">: CP to circulate link to Griffin </w:t>
      </w:r>
      <w:r w:rsidR="005B6D18" w:rsidRPr="00601DD8">
        <w:rPr>
          <w:rFonts w:cstheme="minorHAnsi"/>
          <w:color w:val="FF0000"/>
        </w:rPr>
        <w:t xml:space="preserve">et al (2017) </w:t>
      </w:r>
      <w:r w:rsidRPr="00601DD8">
        <w:rPr>
          <w:rFonts w:cstheme="minorHAnsi"/>
          <w:color w:val="FF0000"/>
        </w:rPr>
        <w:t xml:space="preserve">CBA paper </w:t>
      </w:r>
    </w:p>
    <w:p w:rsidR="005B6D18" w:rsidRPr="00601DD8" w:rsidRDefault="005B6D18" w:rsidP="008903DF">
      <w:pPr>
        <w:spacing w:after="0" w:line="240" w:lineRule="auto"/>
        <w:rPr>
          <w:rFonts w:cstheme="minorHAnsi"/>
          <w:color w:val="FF0000"/>
        </w:rPr>
      </w:pPr>
    </w:p>
    <w:p w:rsidR="00920B0A" w:rsidRPr="00601DD8" w:rsidRDefault="00E82FC5" w:rsidP="008903DF">
      <w:pPr>
        <w:spacing w:after="0" w:line="240" w:lineRule="auto"/>
        <w:rPr>
          <w:rFonts w:cstheme="minorHAnsi"/>
        </w:rPr>
      </w:pPr>
      <w:r w:rsidRPr="00601DD8">
        <w:rPr>
          <w:rFonts w:cstheme="minorHAnsi"/>
        </w:rPr>
        <w:t xml:space="preserve">The group discussed whether the </w:t>
      </w:r>
      <w:r w:rsidR="00A85DCD" w:rsidRPr="00601DD8">
        <w:rPr>
          <w:rFonts w:cstheme="minorHAnsi"/>
        </w:rPr>
        <w:t>strategic goals should be linked back to FAIR principles in the mission</w:t>
      </w:r>
      <w:r w:rsidR="007A154A" w:rsidRPr="00601DD8">
        <w:rPr>
          <w:rFonts w:cstheme="minorHAnsi"/>
        </w:rPr>
        <w:t xml:space="preserve">. </w:t>
      </w:r>
      <w:r w:rsidR="00986C5C" w:rsidRPr="00601DD8">
        <w:rPr>
          <w:rFonts w:cstheme="minorHAnsi"/>
        </w:rPr>
        <w:t xml:space="preserve">MEDIN needs to ensure it </w:t>
      </w:r>
      <w:r w:rsidR="007A154A" w:rsidRPr="00601DD8">
        <w:rPr>
          <w:rFonts w:cstheme="minorHAnsi"/>
        </w:rPr>
        <w:t>talk</w:t>
      </w:r>
      <w:r w:rsidR="00986C5C" w:rsidRPr="00601DD8">
        <w:rPr>
          <w:rFonts w:cstheme="minorHAnsi"/>
        </w:rPr>
        <w:t>s</w:t>
      </w:r>
      <w:r w:rsidR="007A154A" w:rsidRPr="00601DD8">
        <w:rPr>
          <w:rFonts w:cstheme="minorHAnsi"/>
        </w:rPr>
        <w:t xml:space="preserve"> to communities </w:t>
      </w:r>
      <w:r w:rsidR="00986C5C" w:rsidRPr="00601DD8">
        <w:rPr>
          <w:rFonts w:cstheme="minorHAnsi"/>
        </w:rPr>
        <w:t>with</w:t>
      </w:r>
      <w:r w:rsidR="007A154A" w:rsidRPr="00601DD8">
        <w:rPr>
          <w:rFonts w:cstheme="minorHAnsi"/>
        </w:rPr>
        <w:t xml:space="preserve"> overlapping </w:t>
      </w:r>
      <w:r w:rsidR="00986C5C" w:rsidRPr="00601DD8">
        <w:rPr>
          <w:rFonts w:cstheme="minorHAnsi"/>
        </w:rPr>
        <w:t>interests</w:t>
      </w:r>
      <w:r w:rsidR="00920B0A" w:rsidRPr="00601DD8">
        <w:rPr>
          <w:rFonts w:cstheme="minorHAnsi"/>
        </w:rPr>
        <w:t>.</w:t>
      </w:r>
      <w:r w:rsidR="00986C5C" w:rsidRPr="00601DD8">
        <w:rPr>
          <w:rFonts w:cstheme="minorHAnsi"/>
        </w:rPr>
        <w:t xml:space="preserve"> E.g. the</w:t>
      </w:r>
      <w:r w:rsidR="00920B0A" w:rsidRPr="00601DD8">
        <w:rPr>
          <w:rFonts w:cstheme="minorHAnsi"/>
        </w:rPr>
        <w:t xml:space="preserve"> Geospatial Commission. </w:t>
      </w:r>
    </w:p>
    <w:p w:rsidR="00986C5C" w:rsidRPr="00601DD8" w:rsidRDefault="00986C5C" w:rsidP="008903DF">
      <w:pPr>
        <w:spacing w:after="0" w:line="240" w:lineRule="auto"/>
        <w:rPr>
          <w:rFonts w:cstheme="minorHAnsi"/>
        </w:rPr>
      </w:pPr>
    </w:p>
    <w:p w:rsidR="00920B0A" w:rsidRPr="00601DD8" w:rsidRDefault="00986C5C" w:rsidP="008903DF">
      <w:pPr>
        <w:spacing w:after="0" w:line="240" w:lineRule="auto"/>
        <w:rPr>
          <w:rFonts w:cstheme="minorHAnsi"/>
          <w:color w:val="FF0000"/>
        </w:rPr>
      </w:pPr>
      <w:r w:rsidRPr="00601DD8">
        <w:rPr>
          <w:rFonts w:cstheme="minorHAnsi"/>
          <w:color w:val="FF0000"/>
        </w:rPr>
        <w:t>ACTION</w:t>
      </w:r>
      <w:r w:rsidR="005D473D">
        <w:rPr>
          <w:rFonts w:cstheme="minorHAnsi"/>
          <w:color w:val="FF0000"/>
        </w:rPr>
        <w:t xml:space="preserve"> 4.3</w:t>
      </w:r>
      <w:r w:rsidRPr="00601DD8">
        <w:rPr>
          <w:rFonts w:cstheme="minorHAnsi"/>
          <w:color w:val="FF0000"/>
        </w:rPr>
        <w:t>: Laura Hanley to</w:t>
      </w:r>
      <w:r w:rsidR="00920B0A" w:rsidRPr="00601DD8">
        <w:rPr>
          <w:rFonts w:cstheme="minorHAnsi"/>
          <w:color w:val="FF0000"/>
        </w:rPr>
        <w:t xml:space="preserve"> investigate </w:t>
      </w:r>
      <w:r w:rsidRPr="00601DD8">
        <w:rPr>
          <w:rFonts w:cstheme="minorHAnsi"/>
          <w:color w:val="FF0000"/>
        </w:rPr>
        <w:t xml:space="preserve">whether the </w:t>
      </w:r>
      <w:r w:rsidR="00920B0A" w:rsidRPr="00601DD8">
        <w:rPr>
          <w:rFonts w:cstheme="minorHAnsi"/>
          <w:color w:val="FF0000"/>
        </w:rPr>
        <w:t>DEFRA data strategy</w:t>
      </w:r>
      <w:r w:rsidRPr="00601DD8">
        <w:rPr>
          <w:rFonts w:cstheme="minorHAnsi"/>
          <w:color w:val="FF0000"/>
        </w:rPr>
        <w:t xml:space="preserve"> refers to MEDIN</w:t>
      </w:r>
    </w:p>
    <w:p w:rsidR="00D6425B" w:rsidRPr="00601DD8" w:rsidRDefault="00D6425B" w:rsidP="0087671F">
      <w:pPr>
        <w:spacing w:after="0" w:line="240" w:lineRule="auto"/>
        <w:rPr>
          <w:rFonts w:cstheme="minorHAnsi"/>
        </w:rPr>
      </w:pPr>
      <w:r w:rsidRPr="00601DD8">
        <w:rPr>
          <w:rFonts w:cstheme="minorHAnsi"/>
        </w:rPr>
        <w:t>The group discussed the High Level Objectives in some detail with the following suggestions:</w:t>
      </w:r>
    </w:p>
    <w:p w:rsidR="00FD3719" w:rsidRPr="00601DD8" w:rsidRDefault="00FD3719" w:rsidP="0087671F">
      <w:pPr>
        <w:spacing w:after="0" w:line="240" w:lineRule="auto"/>
        <w:rPr>
          <w:rFonts w:cstheme="minorHAnsi"/>
          <w:color w:val="FF0000"/>
        </w:rPr>
      </w:pPr>
      <w:r w:rsidRPr="00601DD8">
        <w:rPr>
          <w:rFonts w:cstheme="minorHAnsi"/>
          <w:color w:val="FF0000"/>
        </w:rPr>
        <w:t xml:space="preserve">ACTION </w:t>
      </w:r>
      <w:r w:rsidR="005D473D">
        <w:rPr>
          <w:rFonts w:cstheme="minorHAnsi"/>
          <w:color w:val="FF0000"/>
        </w:rPr>
        <w:t xml:space="preserve">4.4: </w:t>
      </w:r>
      <w:r w:rsidRPr="00601DD8">
        <w:rPr>
          <w:rFonts w:cstheme="minorHAnsi"/>
          <w:color w:val="FF0000"/>
        </w:rPr>
        <w:t>CP</w:t>
      </w:r>
      <w:r w:rsidR="005D473D">
        <w:rPr>
          <w:rFonts w:cstheme="minorHAnsi"/>
          <w:color w:val="FF0000"/>
        </w:rPr>
        <w:t xml:space="preserve"> to t</w:t>
      </w:r>
      <w:r w:rsidRPr="00601DD8">
        <w:rPr>
          <w:rFonts w:cstheme="minorHAnsi"/>
          <w:color w:val="FF0000"/>
        </w:rPr>
        <w:t>ake the word ‘standard’ out of HLO6</w:t>
      </w:r>
    </w:p>
    <w:p w:rsidR="00BF2B7A" w:rsidRPr="00601DD8" w:rsidRDefault="00BF2B7A" w:rsidP="0087671F">
      <w:pPr>
        <w:spacing w:after="0" w:line="240" w:lineRule="auto"/>
        <w:rPr>
          <w:rFonts w:cstheme="minorHAnsi"/>
          <w:color w:val="FF0000"/>
        </w:rPr>
      </w:pPr>
      <w:r w:rsidRPr="00601DD8">
        <w:rPr>
          <w:rFonts w:cstheme="minorHAnsi"/>
          <w:color w:val="FF0000"/>
        </w:rPr>
        <w:t xml:space="preserve">ACTION </w:t>
      </w:r>
      <w:r w:rsidR="005D473D">
        <w:rPr>
          <w:rFonts w:cstheme="minorHAnsi"/>
          <w:color w:val="FF0000"/>
        </w:rPr>
        <w:t xml:space="preserve">4.5 </w:t>
      </w:r>
      <w:r w:rsidRPr="00601DD8">
        <w:rPr>
          <w:rFonts w:cstheme="minorHAnsi"/>
          <w:color w:val="FF0000"/>
        </w:rPr>
        <w:t>Matt</w:t>
      </w:r>
      <w:r w:rsidR="00D20975" w:rsidRPr="00601DD8">
        <w:rPr>
          <w:rFonts w:cstheme="minorHAnsi"/>
          <w:color w:val="FF0000"/>
        </w:rPr>
        <w:t xml:space="preserve"> Arnold</w:t>
      </w:r>
      <w:r w:rsidR="005D473D">
        <w:rPr>
          <w:rFonts w:cstheme="minorHAnsi"/>
          <w:color w:val="FF0000"/>
        </w:rPr>
        <w:t xml:space="preserve"> to c</w:t>
      </w:r>
      <w:r w:rsidRPr="00601DD8">
        <w:rPr>
          <w:rFonts w:cstheme="minorHAnsi"/>
          <w:color w:val="FF0000"/>
        </w:rPr>
        <w:t>irculate DASSH training materials for data management</w:t>
      </w:r>
    </w:p>
    <w:p w:rsidR="005E7D59" w:rsidRPr="00601DD8" w:rsidRDefault="005E7D59" w:rsidP="0087671F">
      <w:pPr>
        <w:spacing w:after="0" w:line="240" w:lineRule="auto"/>
        <w:rPr>
          <w:rFonts w:cstheme="minorHAnsi"/>
        </w:rPr>
      </w:pPr>
    </w:p>
    <w:p w:rsidR="0032363B" w:rsidRPr="00601DD8" w:rsidRDefault="005E7D59" w:rsidP="0087671F">
      <w:pPr>
        <w:spacing w:after="0" w:line="240" w:lineRule="auto"/>
        <w:rPr>
          <w:rFonts w:cstheme="minorHAnsi"/>
        </w:rPr>
      </w:pPr>
      <w:r w:rsidRPr="00601DD8">
        <w:rPr>
          <w:rFonts w:cstheme="minorHAnsi"/>
        </w:rPr>
        <w:t xml:space="preserve">SG </w:t>
      </w:r>
      <w:r w:rsidR="00D6425B" w:rsidRPr="00601DD8">
        <w:rPr>
          <w:rFonts w:cstheme="minorHAnsi"/>
        </w:rPr>
        <w:t>highlighted an area that the plan is missing</w:t>
      </w:r>
      <w:r w:rsidRPr="00601DD8">
        <w:rPr>
          <w:rFonts w:cstheme="minorHAnsi"/>
        </w:rPr>
        <w:t xml:space="preserve">. We want to increase the ‘2 clicks to data’ we are missing a task specifically designed to provide API guidance on the portal so people not part of the DAC network can get their data available via 2 clicks. </w:t>
      </w:r>
      <w:r w:rsidR="00D6425B" w:rsidRPr="00601DD8">
        <w:rPr>
          <w:rFonts w:cstheme="minorHAnsi"/>
        </w:rPr>
        <w:t>How will MEDIN increase</w:t>
      </w:r>
      <w:r w:rsidRPr="00601DD8">
        <w:rPr>
          <w:rFonts w:cstheme="minorHAnsi"/>
        </w:rPr>
        <w:t xml:space="preserve"> compliance with </w:t>
      </w:r>
      <w:r w:rsidR="00D6425B" w:rsidRPr="00601DD8">
        <w:rPr>
          <w:rFonts w:cstheme="minorHAnsi"/>
        </w:rPr>
        <w:t xml:space="preserve">its </w:t>
      </w:r>
      <w:r w:rsidRPr="00601DD8">
        <w:rPr>
          <w:rFonts w:cstheme="minorHAnsi"/>
        </w:rPr>
        <w:t xml:space="preserve">standards? </w:t>
      </w:r>
      <w:r w:rsidR="00E23686" w:rsidRPr="00601DD8">
        <w:rPr>
          <w:rFonts w:cstheme="minorHAnsi"/>
        </w:rPr>
        <w:t>For full adoptio</w:t>
      </w:r>
      <w:r w:rsidR="00D6425B" w:rsidRPr="00601DD8">
        <w:rPr>
          <w:rFonts w:cstheme="minorHAnsi"/>
        </w:rPr>
        <w:t xml:space="preserve">n of the MEDIN standards, MEDIN partners should </w:t>
      </w:r>
      <w:r w:rsidR="00E23686" w:rsidRPr="00601DD8">
        <w:rPr>
          <w:rFonts w:cstheme="minorHAnsi"/>
        </w:rPr>
        <w:t>introduce a data clause like the Crown Estate do</w:t>
      </w:r>
      <w:r w:rsidR="00D6425B" w:rsidRPr="00601DD8">
        <w:rPr>
          <w:rFonts w:cstheme="minorHAnsi"/>
        </w:rPr>
        <w:t>.</w:t>
      </w:r>
      <w:r w:rsidR="0032363B" w:rsidRPr="00601DD8">
        <w:rPr>
          <w:rFonts w:cstheme="minorHAnsi"/>
        </w:rPr>
        <w:t>Comments are welcome u</w:t>
      </w:r>
      <w:r w:rsidR="003F5D21" w:rsidRPr="00601DD8">
        <w:rPr>
          <w:rFonts w:cstheme="minorHAnsi"/>
        </w:rPr>
        <w:t>ntil the end of November 2018.S</w:t>
      </w:r>
      <w:r w:rsidR="0032363B" w:rsidRPr="00601DD8">
        <w:rPr>
          <w:rFonts w:cstheme="minorHAnsi"/>
        </w:rPr>
        <w:t>ponsors are expecting an updated version by the end of December.</w:t>
      </w:r>
    </w:p>
    <w:p w:rsidR="00D6425B" w:rsidRPr="00601DD8" w:rsidRDefault="00D6425B" w:rsidP="0087671F">
      <w:pPr>
        <w:spacing w:after="0" w:line="240" w:lineRule="auto"/>
        <w:rPr>
          <w:rFonts w:cstheme="minorHAnsi"/>
        </w:rPr>
      </w:pPr>
    </w:p>
    <w:p w:rsidR="00F83FF0" w:rsidRPr="00601DD8" w:rsidRDefault="001F59D9" w:rsidP="0087671F">
      <w:pPr>
        <w:spacing w:after="0" w:line="240" w:lineRule="auto"/>
        <w:rPr>
          <w:rFonts w:cstheme="minorHAnsi"/>
        </w:rPr>
      </w:pPr>
      <w:r w:rsidRPr="00601DD8">
        <w:rPr>
          <w:rFonts w:cstheme="minorHAnsi"/>
        </w:rPr>
        <w:t xml:space="preserve">The group were informed of </w:t>
      </w:r>
      <w:r w:rsidR="00F83FF0" w:rsidRPr="00601DD8">
        <w:rPr>
          <w:rFonts w:cstheme="minorHAnsi"/>
        </w:rPr>
        <w:t xml:space="preserve">Data Carpentry </w:t>
      </w:r>
      <w:r w:rsidRPr="00601DD8">
        <w:rPr>
          <w:rFonts w:cstheme="minorHAnsi"/>
        </w:rPr>
        <w:t>(</w:t>
      </w:r>
      <w:hyperlink r:id="rId9" w:history="1">
        <w:r w:rsidRPr="00601DD8">
          <w:rPr>
            <w:rStyle w:val="Hyperlink"/>
            <w:rFonts w:cstheme="minorHAnsi"/>
          </w:rPr>
          <w:t>https://datacarpentry.org/</w:t>
        </w:r>
      </w:hyperlink>
      <w:r w:rsidRPr="00601DD8">
        <w:rPr>
          <w:rFonts w:cstheme="minorHAnsi"/>
        </w:rPr>
        <w:t xml:space="preserve">) </w:t>
      </w:r>
      <w:r w:rsidR="00F83FF0" w:rsidRPr="00601DD8">
        <w:rPr>
          <w:rFonts w:cstheme="minorHAnsi"/>
        </w:rPr>
        <w:t>and Data Tree – open source tools for PhD students, offe</w:t>
      </w:r>
      <w:r w:rsidRPr="00601DD8">
        <w:rPr>
          <w:rFonts w:cstheme="minorHAnsi"/>
        </w:rPr>
        <w:t>ring training (2 day courses), commonly u</w:t>
      </w:r>
      <w:r w:rsidR="00F83FF0" w:rsidRPr="00601DD8">
        <w:rPr>
          <w:rFonts w:cstheme="minorHAnsi"/>
        </w:rPr>
        <w:t xml:space="preserve">sed by universities.  </w:t>
      </w:r>
    </w:p>
    <w:p w:rsidR="00FD1FC9" w:rsidRPr="00601DD8" w:rsidRDefault="00FD1FC9" w:rsidP="0087671F">
      <w:pPr>
        <w:spacing w:after="0" w:line="240" w:lineRule="auto"/>
        <w:rPr>
          <w:rFonts w:cstheme="minorHAnsi"/>
        </w:rPr>
      </w:pPr>
    </w:p>
    <w:p w:rsidR="00297EC1" w:rsidRPr="00601DD8" w:rsidRDefault="00CD65C7" w:rsidP="0087671F">
      <w:pPr>
        <w:spacing w:after="0" w:line="240" w:lineRule="auto"/>
        <w:rPr>
          <w:rFonts w:cstheme="minorHAnsi"/>
        </w:rPr>
      </w:pPr>
      <w:r w:rsidRPr="00601DD8">
        <w:rPr>
          <w:rFonts w:cstheme="minorHAnsi"/>
        </w:rPr>
        <w:tab/>
      </w:r>
      <w:r w:rsidRPr="00601DD8">
        <w:rPr>
          <w:rFonts w:cstheme="minorHAnsi"/>
        </w:rPr>
        <w:tab/>
      </w:r>
      <w:r w:rsidRPr="00601DD8">
        <w:rPr>
          <w:rFonts w:cstheme="minorHAnsi"/>
        </w:rPr>
        <w:tab/>
      </w:r>
    </w:p>
    <w:p w:rsidR="0087671F" w:rsidRPr="00601DD8" w:rsidRDefault="00B07E7D" w:rsidP="00077DA2">
      <w:pPr>
        <w:pStyle w:val="ListParagraph"/>
        <w:numPr>
          <w:ilvl w:val="0"/>
          <w:numId w:val="1"/>
        </w:numPr>
        <w:spacing w:after="0" w:line="240" w:lineRule="auto"/>
        <w:contextualSpacing w:val="0"/>
        <w:rPr>
          <w:rFonts w:cstheme="minorHAnsi"/>
          <w:b/>
          <w:i/>
        </w:rPr>
      </w:pPr>
      <w:r w:rsidRPr="00601DD8">
        <w:rPr>
          <w:rFonts w:cstheme="minorHAnsi"/>
          <w:b/>
        </w:rPr>
        <w:t xml:space="preserve">MEDIN Data Guidelines </w:t>
      </w:r>
      <w:r w:rsidR="001F329D" w:rsidRPr="00601DD8">
        <w:rPr>
          <w:rFonts w:cstheme="minorHAnsi"/>
          <w:b/>
        </w:rPr>
        <w:tab/>
      </w:r>
    </w:p>
    <w:p w:rsidR="00F04606" w:rsidRPr="00601DD8" w:rsidRDefault="00F04606" w:rsidP="00F350C7">
      <w:pPr>
        <w:spacing w:after="0" w:line="240" w:lineRule="auto"/>
        <w:rPr>
          <w:rFonts w:cstheme="minorHAnsi"/>
        </w:rPr>
      </w:pPr>
      <w:r w:rsidRPr="00601DD8">
        <w:rPr>
          <w:rFonts w:cstheme="minorHAnsi"/>
        </w:rPr>
        <w:t xml:space="preserve">MEDIN Data Guidelines are defined by data collection method. </w:t>
      </w:r>
      <w:r w:rsidR="00F350C7" w:rsidRPr="00601DD8">
        <w:rPr>
          <w:rFonts w:cstheme="minorHAnsi"/>
        </w:rPr>
        <w:t xml:space="preserve">If surveys combine </w:t>
      </w:r>
      <w:r w:rsidRPr="00601DD8">
        <w:rPr>
          <w:rFonts w:cstheme="minorHAnsi"/>
        </w:rPr>
        <w:t xml:space="preserve">more than one method, the guidelines have been designed so that </w:t>
      </w:r>
      <w:r w:rsidR="00F350C7" w:rsidRPr="00601DD8">
        <w:rPr>
          <w:rFonts w:cstheme="minorHAnsi"/>
        </w:rPr>
        <w:t xml:space="preserve">the user </w:t>
      </w:r>
      <w:r w:rsidRPr="00601DD8">
        <w:rPr>
          <w:rFonts w:cstheme="minorHAnsi"/>
        </w:rPr>
        <w:t xml:space="preserve">can </w:t>
      </w:r>
      <w:r w:rsidR="00F350C7" w:rsidRPr="00601DD8">
        <w:rPr>
          <w:rFonts w:cstheme="minorHAnsi"/>
        </w:rPr>
        <w:t xml:space="preserve">put </w:t>
      </w:r>
      <w:r w:rsidRPr="00601DD8">
        <w:rPr>
          <w:rFonts w:cstheme="minorHAnsi"/>
        </w:rPr>
        <w:t xml:space="preserve">them </w:t>
      </w:r>
      <w:r w:rsidR="00F350C7" w:rsidRPr="00601DD8">
        <w:rPr>
          <w:rFonts w:cstheme="minorHAnsi"/>
        </w:rPr>
        <w:t>together</w:t>
      </w:r>
      <w:r w:rsidRPr="00601DD8">
        <w:rPr>
          <w:rFonts w:cstheme="minorHAnsi"/>
        </w:rPr>
        <w:t xml:space="preserve"> themself</w:t>
      </w:r>
      <w:r w:rsidR="00F350C7" w:rsidRPr="00601DD8">
        <w:rPr>
          <w:rFonts w:cstheme="minorHAnsi"/>
        </w:rPr>
        <w:t xml:space="preserve">. Pre-combining </w:t>
      </w:r>
      <w:r w:rsidRPr="00601DD8">
        <w:rPr>
          <w:rFonts w:cstheme="minorHAnsi"/>
        </w:rPr>
        <w:t xml:space="preserve">the guidelines for the user </w:t>
      </w:r>
      <w:r w:rsidR="000852F4" w:rsidRPr="00601DD8">
        <w:rPr>
          <w:rFonts w:cstheme="minorHAnsi"/>
        </w:rPr>
        <w:t>is a g</w:t>
      </w:r>
      <w:r w:rsidRPr="00601DD8">
        <w:rPr>
          <w:rFonts w:cstheme="minorHAnsi"/>
        </w:rPr>
        <w:t>ood</w:t>
      </w:r>
      <w:r w:rsidR="000852F4" w:rsidRPr="00601DD8">
        <w:rPr>
          <w:rFonts w:cstheme="minorHAnsi"/>
        </w:rPr>
        <w:t xml:space="preserve"> idea, but unwieldy, r</w:t>
      </w:r>
      <w:r w:rsidR="00F350C7" w:rsidRPr="00601DD8">
        <w:rPr>
          <w:rFonts w:cstheme="minorHAnsi"/>
        </w:rPr>
        <w:t xml:space="preserve">esulting in a large spreadsheet that’s unmanageable. </w:t>
      </w:r>
      <w:r w:rsidR="00257C06" w:rsidRPr="00601DD8">
        <w:rPr>
          <w:rFonts w:cstheme="minorHAnsi"/>
        </w:rPr>
        <w:t xml:space="preserve">DASSH </w:t>
      </w:r>
      <w:r w:rsidRPr="00601DD8">
        <w:rPr>
          <w:rFonts w:cstheme="minorHAnsi"/>
        </w:rPr>
        <w:t xml:space="preserve">have found that many of their users </w:t>
      </w:r>
      <w:r w:rsidR="00257C06" w:rsidRPr="00601DD8">
        <w:rPr>
          <w:rFonts w:cstheme="minorHAnsi"/>
        </w:rPr>
        <w:t xml:space="preserve">aren’t </w:t>
      </w:r>
      <w:r w:rsidRPr="00601DD8">
        <w:rPr>
          <w:rFonts w:cstheme="minorHAnsi"/>
        </w:rPr>
        <w:t>focused on improving their own data management and have a</w:t>
      </w:r>
      <w:r w:rsidR="00257C06" w:rsidRPr="00601DD8">
        <w:rPr>
          <w:rFonts w:cstheme="minorHAnsi"/>
        </w:rPr>
        <w:t xml:space="preserve">utomated steps for ingestion to make it easier for users. </w:t>
      </w:r>
    </w:p>
    <w:p w:rsidR="00F04606" w:rsidRPr="00601DD8" w:rsidRDefault="00F04606" w:rsidP="00F350C7">
      <w:pPr>
        <w:spacing w:after="0" w:line="240" w:lineRule="auto"/>
        <w:rPr>
          <w:rFonts w:cstheme="minorHAnsi"/>
        </w:rPr>
      </w:pPr>
    </w:p>
    <w:p w:rsidR="0087671F" w:rsidRPr="00601DD8" w:rsidRDefault="00F04606" w:rsidP="00F350C7">
      <w:pPr>
        <w:spacing w:after="0" w:line="240" w:lineRule="auto"/>
        <w:rPr>
          <w:rFonts w:cstheme="minorHAnsi"/>
        </w:rPr>
      </w:pPr>
      <w:r w:rsidRPr="00601DD8">
        <w:rPr>
          <w:rFonts w:cstheme="minorHAnsi"/>
        </w:rPr>
        <w:t>The group discussed whether</w:t>
      </w:r>
      <w:r w:rsidR="00AB50D0" w:rsidRPr="00601DD8">
        <w:rPr>
          <w:rFonts w:cstheme="minorHAnsi"/>
        </w:rPr>
        <w:t xml:space="preserve"> CSV </w:t>
      </w:r>
      <w:r w:rsidRPr="00601DD8">
        <w:rPr>
          <w:rFonts w:cstheme="minorHAnsi"/>
        </w:rPr>
        <w:t xml:space="preserve">is </w:t>
      </w:r>
      <w:r w:rsidR="00AB50D0" w:rsidRPr="00601DD8">
        <w:rPr>
          <w:rFonts w:cstheme="minorHAnsi"/>
        </w:rPr>
        <w:t xml:space="preserve">the most appropriate type of file format </w:t>
      </w:r>
      <w:r w:rsidRPr="00601DD8">
        <w:rPr>
          <w:rFonts w:cstheme="minorHAnsi"/>
        </w:rPr>
        <w:t xml:space="preserve">for data exchange </w:t>
      </w:r>
      <w:r w:rsidR="00AB50D0" w:rsidRPr="00601DD8">
        <w:rPr>
          <w:rFonts w:cstheme="minorHAnsi"/>
        </w:rPr>
        <w:t>or do we need some XML or coding for this</w:t>
      </w:r>
      <w:r w:rsidRPr="00601DD8">
        <w:rPr>
          <w:rFonts w:cstheme="minorHAnsi"/>
        </w:rPr>
        <w:t xml:space="preserve"> and decided that, i</w:t>
      </w:r>
      <w:r w:rsidR="005C7BEA" w:rsidRPr="00601DD8">
        <w:rPr>
          <w:rFonts w:cstheme="minorHAnsi"/>
        </w:rPr>
        <w:t>n the future</w:t>
      </w:r>
      <w:r w:rsidRPr="00601DD8">
        <w:rPr>
          <w:rFonts w:cstheme="minorHAnsi"/>
        </w:rPr>
        <w:t>, MEDIN</w:t>
      </w:r>
      <w:r w:rsidR="005C7BEA" w:rsidRPr="00601DD8">
        <w:rPr>
          <w:rFonts w:cstheme="minorHAnsi"/>
        </w:rPr>
        <w:t xml:space="preserve"> should accommodate multiple file formats. </w:t>
      </w:r>
      <w:r w:rsidRPr="00601DD8">
        <w:rPr>
          <w:rFonts w:cstheme="minorHAnsi"/>
        </w:rPr>
        <w:t>MEDIN should seek to develop</w:t>
      </w:r>
      <w:r w:rsidR="005C7BEA" w:rsidRPr="00601DD8">
        <w:rPr>
          <w:rFonts w:cstheme="minorHAnsi"/>
        </w:rPr>
        <w:t xml:space="preserve"> </w:t>
      </w:r>
      <w:r w:rsidRPr="00601DD8">
        <w:rPr>
          <w:rFonts w:cstheme="minorHAnsi"/>
        </w:rPr>
        <w:t xml:space="preserve">a more automated approach to find </w:t>
      </w:r>
      <w:r w:rsidR="008E118E" w:rsidRPr="00601DD8">
        <w:rPr>
          <w:rFonts w:cstheme="minorHAnsi"/>
        </w:rPr>
        <w:t xml:space="preserve">the relevant </w:t>
      </w:r>
      <w:r w:rsidRPr="00601DD8">
        <w:rPr>
          <w:rFonts w:cstheme="minorHAnsi"/>
        </w:rPr>
        <w:t xml:space="preserve">MEDIN data </w:t>
      </w:r>
      <w:r w:rsidR="008E118E" w:rsidRPr="00601DD8">
        <w:rPr>
          <w:rFonts w:cstheme="minorHAnsi"/>
        </w:rPr>
        <w:t>guidelines</w:t>
      </w:r>
      <w:r w:rsidRPr="00601DD8">
        <w:rPr>
          <w:rFonts w:cstheme="minorHAnsi"/>
        </w:rPr>
        <w:t>,</w:t>
      </w:r>
      <w:r w:rsidR="008E118E" w:rsidRPr="00601DD8">
        <w:rPr>
          <w:rFonts w:cstheme="minorHAnsi"/>
        </w:rPr>
        <w:t xml:space="preserve"> using a tool or a builder.</w:t>
      </w:r>
      <w:r w:rsidR="00F276BC" w:rsidRPr="00601DD8">
        <w:rPr>
          <w:rFonts w:cstheme="minorHAnsi"/>
        </w:rPr>
        <w:t xml:space="preserve"> </w:t>
      </w:r>
      <w:r w:rsidR="00F276BC" w:rsidRPr="00601DD8">
        <w:rPr>
          <w:rFonts w:cstheme="minorHAnsi"/>
        </w:rPr>
        <w:t>The guidelines should always be developed to support recording methodology</w:t>
      </w:r>
      <w:r w:rsidR="001F329D" w:rsidRPr="00601DD8">
        <w:rPr>
          <w:rFonts w:cstheme="minorHAnsi"/>
        </w:rPr>
        <w:tab/>
      </w:r>
    </w:p>
    <w:p w:rsidR="008E118E" w:rsidRPr="00601DD8" w:rsidRDefault="00BE59E4" w:rsidP="00F350C7">
      <w:pPr>
        <w:spacing w:after="0" w:line="240" w:lineRule="auto"/>
        <w:rPr>
          <w:rFonts w:cstheme="minorHAnsi"/>
          <w:i/>
        </w:rPr>
      </w:pPr>
      <w:r w:rsidRPr="00601DD8">
        <w:rPr>
          <w:rFonts w:cstheme="minorHAnsi"/>
          <w:color w:val="FF0000"/>
        </w:rPr>
        <w:t>ACTION</w:t>
      </w:r>
      <w:r w:rsidR="005D473D">
        <w:rPr>
          <w:rFonts w:cstheme="minorHAnsi"/>
          <w:color w:val="FF0000"/>
        </w:rPr>
        <w:t xml:space="preserve"> 4.6</w:t>
      </w:r>
      <w:r w:rsidR="00F276BC" w:rsidRPr="00601DD8">
        <w:rPr>
          <w:rFonts w:cstheme="minorHAnsi"/>
          <w:color w:val="FF0000"/>
        </w:rPr>
        <w:t>:</w:t>
      </w:r>
      <w:r w:rsidRPr="00601DD8">
        <w:rPr>
          <w:rFonts w:cstheme="minorHAnsi"/>
          <w:color w:val="FF0000"/>
        </w:rPr>
        <w:t xml:space="preserve"> </w:t>
      </w:r>
      <w:r w:rsidR="008E118E" w:rsidRPr="00601DD8">
        <w:rPr>
          <w:rFonts w:cstheme="minorHAnsi"/>
          <w:color w:val="FF0000"/>
        </w:rPr>
        <w:t xml:space="preserve">CP </w:t>
      </w:r>
      <w:r w:rsidR="00F276BC" w:rsidRPr="00601DD8">
        <w:rPr>
          <w:rFonts w:cstheme="minorHAnsi"/>
          <w:color w:val="FF0000"/>
        </w:rPr>
        <w:t>to a</w:t>
      </w:r>
      <w:r w:rsidR="008E118E" w:rsidRPr="00601DD8">
        <w:rPr>
          <w:rFonts w:cstheme="minorHAnsi"/>
          <w:color w:val="FF0000"/>
        </w:rPr>
        <w:t xml:space="preserve">dd </w:t>
      </w:r>
      <w:r w:rsidR="00F276BC" w:rsidRPr="00601DD8">
        <w:rPr>
          <w:rFonts w:cstheme="minorHAnsi"/>
          <w:color w:val="FF0000"/>
        </w:rPr>
        <w:t>an activity</w:t>
      </w:r>
      <w:r w:rsidR="008E118E" w:rsidRPr="00601DD8">
        <w:rPr>
          <w:rFonts w:cstheme="minorHAnsi"/>
          <w:color w:val="FF0000"/>
        </w:rPr>
        <w:t xml:space="preserve"> to the business plan to add a builder for </w:t>
      </w:r>
      <w:r w:rsidR="00F276BC" w:rsidRPr="00601DD8">
        <w:rPr>
          <w:rFonts w:cstheme="minorHAnsi"/>
          <w:color w:val="FF0000"/>
        </w:rPr>
        <w:t xml:space="preserve">MEDIN data </w:t>
      </w:r>
      <w:r w:rsidR="008E118E" w:rsidRPr="00601DD8">
        <w:rPr>
          <w:rFonts w:cstheme="minorHAnsi"/>
          <w:color w:val="FF0000"/>
        </w:rPr>
        <w:t xml:space="preserve">guidelines </w:t>
      </w:r>
    </w:p>
    <w:p w:rsidR="00513413" w:rsidRPr="00601DD8" w:rsidRDefault="00513413" w:rsidP="00513413">
      <w:pPr>
        <w:pStyle w:val="ListParagraph"/>
        <w:spacing w:after="0" w:line="240" w:lineRule="auto"/>
        <w:ind w:left="1080"/>
        <w:contextualSpacing w:val="0"/>
        <w:rPr>
          <w:rFonts w:cstheme="minorHAnsi"/>
        </w:rPr>
      </w:pPr>
    </w:p>
    <w:p w:rsidR="00093467" w:rsidRPr="00601DD8" w:rsidRDefault="00B07E7D" w:rsidP="00A40407">
      <w:pPr>
        <w:pStyle w:val="ListParagraph"/>
        <w:numPr>
          <w:ilvl w:val="0"/>
          <w:numId w:val="1"/>
        </w:numPr>
        <w:spacing w:after="0" w:line="240" w:lineRule="auto"/>
        <w:contextualSpacing w:val="0"/>
        <w:rPr>
          <w:rFonts w:cstheme="minorHAnsi"/>
          <w:b/>
        </w:rPr>
      </w:pPr>
      <w:r w:rsidRPr="00601DD8">
        <w:rPr>
          <w:rFonts w:cstheme="minorHAnsi"/>
          <w:b/>
        </w:rPr>
        <w:t>Google Dataset Search</w:t>
      </w:r>
      <w:r w:rsidR="001F329D" w:rsidRPr="00601DD8">
        <w:rPr>
          <w:rFonts w:cstheme="minorHAnsi"/>
          <w:b/>
        </w:rPr>
        <w:tab/>
      </w:r>
      <w:r w:rsidR="009C0F4E" w:rsidRPr="00601DD8">
        <w:rPr>
          <w:rFonts w:cstheme="minorHAnsi"/>
          <w:b/>
        </w:rPr>
        <w:t>and schema.org</w:t>
      </w:r>
      <w:r w:rsidR="001F329D" w:rsidRPr="00601DD8">
        <w:rPr>
          <w:rFonts w:cstheme="minorHAnsi"/>
          <w:b/>
        </w:rPr>
        <w:tab/>
      </w:r>
      <w:r w:rsidR="001F329D" w:rsidRPr="00601DD8">
        <w:rPr>
          <w:rFonts w:cstheme="minorHAnsi"/>
          <w:b/>
        </w:rPr>
        <w:tab/>
      </w:r>
    </w:p>
    <w:p w:rsidR="009C0F4E" w:rsidRPr="00601DD8" w:rsidRDefault="009C0F4E" w:rsidP="00B07E7D">
      <w:pPr>
        <w:spacing w:after="0" w:line="240" w:lineRule="auto"/>
        <w:rPr>
          <w:rFonts w:cstheme="minorHAnsi"/>
        </w:rPr>
      </w:pPr>
      <w:r w:rsidRPr="00601DD8">
        <w:rPr>
          <w:rFonts w:cstheme="minorHAnsi"/>
        </w:rPr>
        <w:t xml:space="preserve">Adam Leadbetter </w:t>
      </w:r>
      <w:r w:rsidR="00EB1744" w:rsidRPr="00601DD8">
        <w:rPr>
          <w:rFonts w:cstheme="minorHAnsi"/>
        </w:rPr>
        <w:t xml:space="preserve">from the Marine Institute in Ireland </w:t>
      </w:r>
      <w:r w:rsidR="007D0D97" w:rsidRPr="00601DD8">
        <w:rPr>
          <w:rFonts w:cstheme="minorHAnsi"/>
        </w:rPr>
        <w:t>joined the meeting remotel</w:t>
      </w:r>
      <w:r w:rsidR="00EB1744" w:rsidRPr="00601DD8">
        <w:rPr>
          <w:rFonts w:cstheme="minorHAnsi"/>
        </w:rPr>
        <w:t xml:space="preserve">y to </w:t>
      </w:r>
      <w:r w:rsidR="00EB1744" w:rsidRPr="00601DD8">
        <w:rPr>
          <w:rFonts w:cstheme="minorHAnsi"/>
        </w:rPr>
        <w:t>share his experience implementing schema.org in a marine context.</w:t>
      </w:r>
      <w:r w:rsidR="00AB77EE" w:rsidRPr="00601DD8">
        <w:rPr>
          <w:rFonts w:cstheme="minorHAnsi"/>
        </w:rPr>
        <w:t xml:space="preserve"> In order to implement the FAIR principles it is desirable to use existing </w:t>
      </w:r>
      <w:r w:rsidRPr="00601DD8">
        <w:rPr>
          <w:rFonts w:cstheme="minorHAnsi"/>
        </w:rPr>
        <w:t xml:space="preserve">standards </w:t>
      </w:r>
      <w:r w:rsidR="00AB77EE" w:rsidRPr="00601DD8">
        <w:rPr>
          <w:rFonts w:cstheme="minorHAnsi"/>
        </w:rPr>
        <w:t>to avoid</w:t>
      </w:r>
      <w:r w:rsidRPr="00601DD8">
        <w:rPr>
          <w:rFonts w:cstheme="minorHAnsi"/>
        </w:rPr>
        <w:t xml:space="preserve"> </w:t>
      </w:r>
      <w:r w:rsidR="00AB77EE" w:rsidRPr="00601DD8">
        <w:rPr>
          <w:rFonts w:cstheme="minorHAnsi"/>
        </w:rPr>
        <w:t xml:space="preserve">duplication. Key principles: </w:t>
      </w:r>
    </w:p>
    <w:p w:rsidR="009C0F4E" w:rsidRPr="00601DD8" w:rsidRDefault="00AB77EE" w:rsidP="009C0F4E">
      <w:pPr>
        <w:pStyle w:val="ListParagraph"/>
        <w:numPr>
          <w:ilvl w:val="0"/>
          <w:numId w:val="15"/>
        </w:numPr>
        <w:spacing w:after="0" w:line="240" w:lineRule="auto"/>
        <w:rPr>
          <w:rFonts w:cstheme="minorHAnsi"/>
        </w:rPr>
      </w:pPr>
      <w:r w:rsidRPr="00601DD8">
        <w:rPr>
          <w:rFonts w:cstheme="minorHAnsi"/>
        </w:rPr>
        <w:t>Use web addresses to</w:t>
      </w:r>
      <w:r w:rsidR="009C0F4E" w:rsidRPr="00601DD8">
        <w:rPr>
          <w:rFonts w:cstheme="minorHAnsi"/>
        </w:rPr>
        <w:t xml:space="preserve"> name thing </w:t>
      </w:r>
    </w:p>
    <w:p w:rsidR="009C0F4E" w:rsidRPr="00601DD8" w:rsidRDefault="009C0F4E" w:rsidP="009C0F4E">
      <w:pPr>
        <w:pStyle w:val="ListParagraph"/>
        <w:numPr>
          <w:ilvl w:val="0"/>
          <w:numId w:val="15"/>
        </w:numPr>
        <w:spacing w:after="0" w:line="240" w:lineRule="auto"/>
        <w:rPr>
          <w:rFonts w:cstheme="minorHAnsi"/>
        </w:rPr>
      </w:pPr>
      <w:r w:rsidRPr="00601DD8">
        <w:rPr>
          <w:rFonts w:cstheme="minorHAnsi"/>
        </w:rPr>
        <w:t>Allow those addresses to be looked up</w:t>
      </w:r>
    </w:p>
    <w:p w:rsidR="009C0F4E" w:rsidRPr="00601DD8" w:rsidRDefault="009C0F4E" w:rsidP="009C0F4E">
      <w:pPr>
        <w:pStyle w:val="ListParagraph"/>
        <w:numPr>
          <w:ilvl w:val="0"/>
          <w:numId w:val="15"/>
        </w:numPr>
        <w:spacing w:after="0" w:line="240" w:lineRule="auto"/>
        <w:rPr>
          <w:rFonts w:cstheme="minorHAnsi"/>
        </w:rPr>
      </w:pPr>
      <w:r w:rsidRPr="00601DD8">
        <w:rPr>
          <w:rFonts w:cstheme="minorHAnsi"/>
        </w:rPr>
        <w:lastRenderedPageBreak/>
        <w:t>Use web standards when the addresses are looked up</w:t>
      </w:r>
    </w:p>
    <w:p w:rsidR="009C0F4E" w:rsidRPr="00601DD8" w:rsidRDefault="009C0F4E" w:rsidP="009C0F4E">
      <w:pPr>
        <w:pStyle w:val="ListParagraph"/>
        <w:numPr>
          <w:ilvl w:val="0"/>
          <w:numId w:val="15"/>
        </w:numPr>
        <w:spacing w:after="0" w:line="240" w:lineRule="auto"/>
        <w:rPr>
          <w:rFonts w:cstheme="minorHAnsi"/>
        </w:rPr>
      </w:pPr>
      <w:r w:rsidRPr="00601DD8">
        <w:rPr>
          <w:rFonts w:cstheme="minorHAnsi"/>
        </w:rPr>
        <w:t>Include links to other web resources.</w:t>
      </w:r>
    </w:p>
    <w:p w:rsidR="00B3583A" w:rsidRPr="00601DD8" w:rsidRDefault="00B3583A" w:rsidP="00B3583A">
      <w:pPr>
        <w:spacing w:after="0" w:line="240" w:lineRule="auto"/>
        <w:rPr>
          <w:rFonts w:cstheme="minorHAnsi"/>
        </w:rPr>
      </w:pPr>
    </w:p>
    <w:p w:rsidR="00A277A1" w:rsidRPr="00601DD8" w:rsidRDefault="00AB77EE" w:rsidP="00A277A1">
      <w:pPr>
        <w:spacing w:after="0" w:line="240" w:lineRule="auto"/>
        <w:rPr>
          <w:rFonts w:cstheme="minorHAnsi"/>
        </w:rPr>
      </w:pPr>
      <w:r w:rsidRPr="00601DD8">
        <w:rPr>
          <w:rFonts w:cstheme="minorHAnsi"/>
        </w:rPr>
        <w:t>AL talked about how G</w:t>
      </w:r>
      <w:r w:rsidR="00B3583A" w:rsidRPr="00601DD8">
        <w:rPr>
          <w:rFonts w:cstheme="minorHAnsi"/>
        </w:rPr>
        <w:t>oogle uses schema.org</w:t>
      </w:r>
      <w:r w:rsidRPr="00601DD8">
        <w:rPr>
          <w:rFonts w:cstheme="minorHAnsi"/>
        </w:rPr>
        <w:t xml:space="preserve"> and provided links to Google’s pages on data discovery</w:t>
      </w:r>
      <w:r w:rsidRPr="00601DD8">
        <w:rPr>
          <w:rStyle w:val="FootnoteReference"/>
          <w:rFonts w:cstheme="minorHAnsi"/>
        </w:rPr>
        <w:footnoteReference w:id="2"/>
      </w:r>
      <w:r w:rsidR="00B3583A" w:rsidRPr="00601DD8">
        <w:rPr>
          <w:rFonts w:cstheme="minorHAnsi"/>
        </w:rPr>
        <w:t xml:space="preserve">. </w:t>
      </w:r>
      <w:r w:rsidRPr="00601DD8">
        <w:rPr>
          <w:rFonts w:cstheme="minorHAnsi"/>
        </w:rPr>
        <w:t>The s</w:t>
      </w:r>
      <w:r w:rsidR="00105A78" w:rsidRPr="00601DD8">
        <w:rPr>
          <w:rFonts w:cstheme="minorHAnsi"/>
        </w:rPr>
        <w:t>chema.org pattern is available for datasets.</w:t>
      </w:r>
      <w:r w:rsidRPr="00601DD8">
        <w:rPr>
          <w:rFonts w:cstheme="minorHAnsi"/>
        </w:rPr>
        <w:t xml:space="preserve"> </w:t>
      </w:r>
      <w:r w:rsidR="00375ED6" w:rsidRPr="00601DD8">
        <w:rPr>
          <w:rFonts w:cstheme="minorHAnsi"/>
        </w:rPr>
        <w:t>The Marine Institut</w:t>
      </w:r>
      <w:r w:rsidR="00105A78" w:rsidRPr="00601DD8">
        <w:rPr>
          <w:rFonts w:cstheme="minorHAnsi"/>
        </w:rPr>
        <w:t>e use</w:t>
      </w:r>
      <w:r w:rsidR="00375ED6" w:rsidRPr="00601DD8">
        <w:rPr>
          <w:rFonts w:cstheme="minorHAnsi"/>
        </w:rPr>
        <w:t xml:space="preserve"> ERDDAP, Digital Ocean and </w:t>
      </w:r>
      <w:r w:rsidR="00A277A1" w:rsidRPr="00601DD8">
        <w:rPr>
          <w:rFonts w:cstheme="minorHAnsi"/>
        </w:rPr>
        <w:t>have embedded JSON schema.org within the landing pages</w:t>
      </w:r>
      <w:r w:rsidR="00A277A1" w:rsidRPr="00601DD8">
        <w:rPr>
          <w:rFonts w:cstheme="minorHAnsi"/>
        </w:rPr>
        <w:t xml:space="preserve"> to allow easier discovery of their metadata</w:t>
      </w:r>
      <w:r w:rsidR="00A277A1" w:rsidRPr="00601DD8">
        <w:rPr>
          <w:rFonts w:cstheme="minorHAnsi"/>
        </w:rPr>
        <w:t xml:space="preserve">. Soon data from the GeoNetwork will appear and code </w:t>
      </w:r>
      <w:r w:rsidR="00A277A1" w:rsidRPr="00601DD8">
        <w:rPr>
          <w:rFonts w:cstheme="minorHAnsi"/>
        </w:rPr>
        <w:t>will be</w:t>
      </w:r>
      <w:r w:rsidR="00A277A1" w:rsidRPr="00601DD8">
        <w:rPr>
          <w:rFonts w:cstheme="minorHAnsi"/>
        </w:rPr>
        <w:t xml:space="preserve"> available on GITHUB </w:t>
      </w:r>
    </w:p>
    <w:p w:rsidR="00105A78" w:rsidRPr="00601DD8" w:rsidRDefault="00105A78" w:rsidP="00B3583A">
      <w:pPr>
        <w:spacing w:after="0" w:line="240" w:lineRule="auto"/>
        <w:rPr>
          <w:rFonts w:cstheme="minorHAnsi"/>
        </w:rPr>
      </w:pPr>
    </w:p>
    <w:p w:rsidR="00A277A1" w:rsidRPr="00601DD8" w:rsidRDefault="00A277A1" w:rsidP="00B3583A">
      <w:pPr>
        <w:spacing w:after="0" w:line="240" w:lineRule="auto"/>
        <w:rPr>
          <w:rFonts w:cstheme="minorHAnsi"/>
        </w:rPr>
      </w:pPr>
      <w:r w:rsidRPr="00601DD8">
        <w:rPr>
          <w:rFonts w:cstheme="minorHAnsi"/>
        </w:rPr>
        <w:t>The group asks whether Google Dataset Search can deal with duplication. The Marine Institute s</w:t>
      </w:r>
      <w:r w:rsidR="00A02427" w:rsidRPr="00601DD8">
        <w:rPr>
          <w:rFonts w:cstheme="minorHAnsi"/>
        </w:rPr>
        <w:t>end</w:t>
      </w:r>
      <w:r w:rsidRPr="00601DD8">
        <w:rPr>
          <w:rFonts w:cstheme="minorHAnsi"/>
        </w:rPr>
        <w:t>s</w:t>
      </w:r>
      <w:r w:rsidR="00A02427" w:rsidRPr="00601DD8">
        <w:rPr>
          <w:rFonts w:cstheme="minorHAnsi"/>
        </w:rPr>
        <w:t xml:space="preserve"> their data to data.gov</w:t>
      </w:r>
      <w:r w:rsidRPr="00601DD8">
        <w:rPr>
          <w:rFonts w:cstheme="minorHAnsi"/>
        </w:rPr>
        <w:t>, which have also implemented schema.org. Google Dataset S</w:t>
      </w:r>
      <w:r w:rsidR="00A02427" w:rsidRPr="00601DD8">
        <w:rPr>
          <w:rFonts w:cstheme="minorHAnsi"/>
        </w:rPr>
        <w:t xml:space="preserve">earch is clever enough to remove the duplicates. </w:t>
      </w:r>
      <w:r w:rsidRPr="00601DD8">
        <w:rPr>
          <w:rFonts w:cstheme="minorHAnsi"/>
        </w:rPr>
        <w:t xml:space="preserve">MEDIN should investigate the duplication issue further if it implements schema.org for its discovery metadata, as there may be issues with provenance. </w:t>
      </w:r>
    </w:p>
    <w:p w:rsidR="00A277A1" w:rsidRPr="00601DD8" w:rsidRDefault="00A277A1" w:rsidP="00B3583A">
      <w:pPr>
        <w:spacing w:after="0" w:line="240" w:lineRule="auto"/>
        <w:rPr>
          <w:rFonts w:cstheme="minorHAnsi"/>
        </w:rPr>
      </w:pPr>
    </w:p>
    <w:p w:rsidR="00F05667" w:rsidRPr="00601DD8" w:rsidRDefault="008B5EE1" w:rsidP="00B3583A">
      <w:pPr>
        <w:spacing w:after="0" w:line="240" w:lineRule="auto"/>
        <w:rPr>
          <w:rFonts w:cstheme="minorHAnsi"/>
        </w:rPr>
      </w:pPr>
      <w:r w:rsidRPr="00601DD8">
        <w:rPr>
          <w:rFonts w:cstheme="minorHAnsi"/>
        </w:rPr>
        <w:t>MEDIN will seek to implement schema.org as</w:t>
      </w:r>
      <w:r w:rsidR="00A02427" w:rsidRPr="00601DD8">
        <w:rPr>
          <w:rFonts w:cstheme="minorHAnsi"/>
        </w:rPr>
        <w:t xml:space="preserve"> an add on from </w:t>
      </w:r>
      <w:r w:rsidRPr="00601DD8">
        <w:rPr>
          <w:rFonts w:cstheme="minorHAnsi"/>
        </w:rPr>
        <w:t>its m</w:t>
      </w:r>
      <w:r w:rsidR="00A02427" w:rsidRPr="00601DD8">
        <w:rPr>
          <w:rFonts w:cstheme="minorHAnsi"/>
        </w:rPr>
        <w:t>etadata editor</w:t>
      </w:r>
      <w:r w:rsidRPr="00601DD8">
        <w:rPr>
          <w:rFonts w:cstheme="minorHAnsi"/>
        </w:rPr>
        <w:t>s</w:t>
      </w:r>
      <w:r w:rsidR="00A02427" w:rsidRPr="00601DD8">
        <w:rPr>
          <w:rFonts w:cstheme="minorHAnsi"/>
        </w:rPr>
        <w:t xml:space="preserve"> </w:t>
      </w:r>
      <w:r w:rsidRPr="00601DD8">
        <w:rPr>
          <w:rFonts w:cstheme="minorHAnsi"/>
        </w:rPr>
        <w:t xml:space="preserve">when resources allow. Some of the group proposed that this </w:t>
      </w:r>
      <w:r w:rsidR="00F05667" w:rsidRPr="00601DD8">
        <w:rPr>
          <w:rFonts w:cstheme="minorHAnsi"/>
        </w:rPr>
        <w:t xml:space="preserve">should only be </w:t>
      </w:r>
      <w:r w:rsidRPr="00601DD8">
        <w:rPr>
          <w:rFonts w:cstheme="minorHAnsi"/>
        </w:rPr>
        <w:t xml:space="preserve">provided for </w:t>
      </w:r>
      <w:r w:rsidR="00F05667" w:rsidRPr="00601DD8">
        <w:rPr>
          <w:rFonts w:cstheme="minorHAnsi"/>
        </w:rPr>
        <w:t xml:space="preserve">datasets that have direct access </w:t>
      </w:r>
      <w:r w:rsidRPr="00601DD8">
        <w:rPr>
          <w:rFonts w:cstheme="minorHAnsi"/>
        </w:rPr>
        <w:t xml:space="preserve">to the data </w:t>
      </w:r>
      <w:r w:rsidR="00F05667" w:rsidRPr="00601DD8">
        <w:rPr>
          <w:rFonts w:cstheme="minorHAnsi"/>
        </w:rPr>
        <w:t xml:space="preserve">from the MEDIN portal. </w:t>
      </w:r>
    </w:p>
    <w:p w:rsidR="0057312C" w:rsidRPr="00601DD8" w:rsidRDefault="0057312C" w:rsidP="00B3583A">
      <w:pPr>
        <w:spacing w:after="0" w:line="240" w:lineRule="auto"/>
        <w:rPr>
          <w:rFonts w:cstheme="minorHAnsi"/>
        </w:rPr>
      </w:pPr>
    </w:p>
    <w:p w:rsidR="0057312C" w:rsidRPr="00601DD8" w:rsidRDefault="000E6DCB" w:rsidP="00B3583A">
      <w:pPr>
        <w:spacing w:after="0" w:line="240" w:lineRule="auto"/>
        <w:rPr>
          <w:rFonts w:cstheme="minorHAnsi"/>
          <w:color w:val="FF0000"/>
        </w:rPr>
      </w:pPr>
      <w:r w:rsidRPr="00601DD8">
        <w:rPr>
          <w:rFonts w:cstheme="minorHAnsi"/>
          <w:color w:val="FF0000"/>
        </w:rPr>
        <w:t>ACTION</w:t>
      </w:r>
      <w:r w:rsidR="0013423C">
        <w:rPr>
          <w:rFonts w:cstheme="minorHAnsi"/>
          <w:color w:val="FF0000"/>
        </w:rPr>
        <w:t xml:space="preserve"> 4.7</w:t>
      </w:r>
      <w:r w:rsidRPr="00601DD8">
        <w:rPr>
          <w:rFonts w:cstheme="minorHAnsi"/>
          <w:color w:val="FF0000"/>
        </w:rPr>
        <w:t xml:space="preserve">: SG to include the addition of schema.org into the </w:t>
      </w:r>
      <w:r w:rsidR="00BD41D7" w:rsidRPr="00601DD8">
        <w:rPr>
          <w:rFonts w:cstheme="minorHAnsi"/>
          <w:color w:val="FF0000"/>
        </w:rPr>
        <w:t xml:space="preserve">MEDIN metadata editors into the </w:t>
      </w:r>
      <w:r w:rsidRPr="00601DD8">
        <w:rPr>
          <w:rFonts w:cstheme="minorHAnsi"/>
          <w:color w:val="FF0000"/>
        </w:rPr>
        <w:t>standards work plan for MEDIN</w:t>
      </w:r>
      <w:r w:rsidR="00BD41D7" w:rsidRPr="00601DD8">
        <w:rPr>
          <w:rFonts w:cstheme="minorHAnsi"/>
          <w:color w:val="FF0000"/>
        </w:rPr>
        <w:t>,</w:t>
      </w:r>
      <w:r w:rsidRPr="00601DD8">
        <w:rPr>
          <w:rFonts w:cstheme="minorHAnsi"/>
          <w:color w:val="FF0000"/>
        </w:rPr>
        <w:t xml:space="preserve"> to be addressed when resources allow. </w:t>
      </w:r>
    </w:p>
    <w:p w:rsidR="007739FC" w:rsidRPr="00601DD8" w:rsidRDefault="007739FC" w:rsidP="007739FC">
      <w:pPr>
        <w:spacing w:after="0" w:line="240" w:lineRule="auto"/>
        <w:ind w:left="360"/>
        <w:rPr>
          <w:rFonts w:cstheme="minorHAnsi"/>
        </w:rPr>
      </w:pPr>
    </w:p>
    <w:p w:rsidR="004028F2" w:rsidRPr="00601DD8" w:rsidRDefault="00B07E7D" w:rsidP="007739FC">
      <w:pPr>
        <w:pStyle w:val="ListParagraph"/>
        <w:numPr>
          <w:ilvl w:val="0"/>
          <w:numId w:val="1"/>
        </w:numPr>
        <w:spacing w:after="0" w:line="240" w:lineRule="auto"/>
        <w:rPr>
          <w:rFonts w:cstheme="minorHAnsi"/>
          <w:b/>
          <w:i/>
        </w:rPr>
      </w:pPr>
      <w:r w:rsidRPr="00601DD8">
        <w:rPr>
          <w:rFonts w:cstheme="minorHAnsi"/>
          <w:b/>
        </w:rPr>
        <w:t>EMODnet Data Products</w:t>
      </w:r>
      <w:r w:rsidR="007739FC" w:rsidRPr="00601DD8">
        <w:rPr>
          <w:rFonts w:cstheme="minorHAnsi"/>
          <w:b/>
        </w:rPr>
        <w:tab/>
      </w:r>
      <w:r w:rsidR="007739FC" w:rsidRPr="00601DD8">
        <w:rPr>
          <w:rFonts w:cstheme="minorHAnsi"/>
          <w:b/>
        </w:rPr>
        <w:tab/>
      </w:r>
    </w:p>
    <w:p w:rsidR="00944CCA" w:rsidRPr="00601DD8" w:rsidRDefault="00944CCA" w:rsidP="00944CCA">
      <w:pPr>
        <w:pStyle w:val="ListParagraph"/>
        <w:autoSpaceDE w:val="0"/>
        <w:autoSpaceDN w:val="0"/>
        <w:adjustRightInd w:val="0"/>
        <w:spacing w:after="0" w:line="240" w:lineRule="auto"/>
        <w:ind w:left="1080"/>
        <w:rPr>
          <w:rFonts w:cstheme="minorHAnsi"/>
        </w:rPr>
      </w:pPr>
    </w:p>
    <w:p w:rsidR="00297EC1" w:rsidRPr="00601DD8" w:rsidRDefault="000C1808" w:rsidP="00493CF6">
      <w:pPr>
        <w:spacing w:after="0" w:line="240" w:lineRule="auto"/>
        <w:rPr>
          <w:rFonts w:cstheme="minorHAnsi"/>
        </w:rPr>
      </w:pPr>
      <w:r w:rsidRPr="00601DD8">
        <w:rPr>
          <w:rFonts w:cstheme="minorHAnsi"/>
        </w:rPr>
        <w:t xml:space="preserve">Dan Lear presented a set of categories of data and data products that the EMODnet community are publishing and had been previously circulated to the group (paper P3). </w:t>
      </w:r>
      <w:r w:rsidR="00F05667" w:rsidRPr="00601DD8">
        <w:rPr>
          <w:rFonts w:cstheme="minorHAnsi"/>
        </w:rPr>
        <w:t xml:space="preserve">These </w:t>
      </w:r>
      <w:r w:rsidRPr="00601DD8">
        <w:rPr>
          <w:rFonts w:cstheme="minorHAnsi"/>
        </w:rPr>
        <w:t xml:space="preserve">categories </w:t>
      </w:r>
      <w:r w:rsidR="00F05667" w:rsidRPr="00601DD8">
        <w:rPr>
          <w:rFonts w:cstheme="minorHAnsi"/>
        </w:rPr>
        <w:t xml:space="preserve">are taken from the remote sensing community. </w:t>
      </w:r>
      <w:r w:rsidRPr="00601DD8">
        <w:rPr>
          <w:rFonts w:cstheme="minorHAnsi"/>
        </w:rPr>
        <w:t>The group were asked</w:t>
      </w:r>
      <w:r w:rsidR="00F05667" w:rsidRPr="00601DD8">
        <w:rPr>
          <w:rFonts w:cstheme="minorHAnsi"/>
        </w:rPr>
        <w:t xml:space="preserve"> if </w:t>
      </w:r>
      <w:r w:rsidRPr="00601DD8">
        <w:rPr>
          <w:rFonts w:cstheme="minorHAnsi"/>
        </w:rPr>
        <w:t>MEDIN</w:t>
      </w:r>
      <w:r w:rsidR="00F05667" w:rsidRPr="00601DD8">
        <w:rPr>
          <w:rFonts w:cstheme="minorHAnsi"/>
        </w:rPr>
        <w:t xml:space="preserve"> should adopt</w:t>
      </w:r>
      <w:r w:rsidRPr="00601DD8">
        <w:rPr>
          <w:rFonts w:cstheme="minorHAnsi"/>
        </w:rPr>
        <w:t xml:space="preserve"> these categories or consider creating</w:t>
      </w:r>
      <w:r w:rsidR="00F05667" w:rsidRPr="00601DD8">
        <w:rPr>
          <w:rFonts w:cstheme="minorHAnsi"/>
        </w:rPr>
        <w:t xml:space="preserve"> our own</w:t>
      </w:r>
      <w:r w:rsidRPr="00601DD8">
        <w:rPr>
          <w:rFonts w:cstheme="minorHAnsi"/>
        </w:rPr>
        <w:t>.</w:t>
      </w:r>
    </w:p>
    <w:p w:rsidR="000C1808" w:rsidRPr="00601DD8" w:rsidRDefault="000C1808" w:rsidP="00493CF6">
      <w:pPr>
        <w:spacing w:after="0" w:line="240" w:lineRule="auto"/>
        <w:rPr>
          <w:rFonts w:cstheme="minorHAnsi"/>
        </w:rPr>
      </w:pPr>
    </w:p>
    <w:p w:rsidR="0024442A" w:rsidRPr="00601DD8" w:rsidRDefault="000C1808" w:rsidP="00493CF6">
      <w:pPr>
        <w:spacing w:after="0" w:line="240" w:lineRule="auto"/>
        <w:rPr>
          <w:rFonts w:cstheme="minorHAnsi"/>
        </w:rPr>
      </w:pPr>
      <w:r w:rsidRPr="00601DD8">
        <w:rPr>
          <w:rFonts w:cstheme="minorHAnsi"/>
        </w:rPr>
        <w:t>The group noted that the six data and data product categories (</w:t>
      </w:r>
      <w:r w:rsidR="0024442A" w:rsidRPr="00601DD8">
        <w:rPr>
          <w:rFonts w:cstheme="minorHAnsi"/>
        </w:rPr>
        <w:t>L1-L6</w:t>
      </w:r>
      <w:r w:rsidRPr="00601DD8">
        <w:rPr>
          <w:rFonts w:cstheme="minorHAnsi"/>
        </w:rPr>
        <w:t xml:space="preserve">) are set out like  acontrolled vocabulary but noted an issue with the definition of raw data </w:t>
      </w:r>
      <w:r w:rsidRPr="00601DD8">
        <w:rPr>
          <w:rFonts w:cstheme="minorHAnsi"/>
        </w:rPr>
        <w:t>– if you eliminate things, they aren’t raw data anymore</w:t>
      </w:r>
      <w:r w:rsidR="00817297" w:rsidRPr="00601DD8">
        <w:rPr>
          <w:rFonts w:cstheme="minorHAnsi"/>
        </w:rPr>
        <w:t xml:space="preserve">. The group agreed that if the categories are defined with no confusion and are available as a controlled vocabulary they could be incorporated in the MEDIN data guidelines and MEDIN discovery metadata standard. </w:t>
      </w:r>
      <w:r w:rsidRPr="00601DD8">
        <w:rPr>
          <w:rFonts w:cstheme="minorHAnsi"/>
        </w:rPr>
        <w:t xml:space="preserve"> </w:t>
      </w:r>
      <w:r w:rsidR="0024442A" w:rsidRPr="00601DD8">
        <w:rPr>
          <w:rFonts w:cstheme="minorHAnsi"/>
        </w:rPr>
        <w:t xml:space="preserve"> </w:t>
      </w:r>
    </w:p>
    <w:p w:rsidR="0024442A" w:rsidRPr="00601DD8" w:rsidRDefault="0013423C" w:rsidP="00493CF6">
      <w:pPr>
        <w:spacing w:after="0" w:line="240" w:lineRule="auto"/>
        <w:rPr>
          <w:rFonts w:cstheme="minorHAnsi"/>
        </w:rPr>
      </w:pPr>
      <w:r>
        <w:rPr>
          <w:rFonts w:cstheme="minorHAnsi"/>
          <w:color w:val="FF0000"/>
        </w:rPr>
        <w:t>AC</w:t>
      </w:r>
      <w:r w:rsidR="0024442A" w:rsidRPr="00601DD8">
        <w:rPr>
          <w:rFonts w:cstheme="minorHAnsi"/>
          <w:color w:val="FF0000"/>
        </w:rPr>
        <w:t>T</w:t>
      </w:r>
      <w:r>
        <w:rPr>
          <w:rFonts w:cstheme="minorHAnsi"/>
          <w:color w:val="FF0000"/>
        </w:rPr>
        <w:t>I</w:t>
      </w:r>
      <w:r w:rsidR="0024442A" w:rsidRPr="00601DD8">
        <w:rPr>
          <w:rFonts w:cstheme="minorHAnsi"/>
          <w:color w:val="FF0000"/>
        </w:rPr>
        <w:t>ON</w:t>
      </w:r>
      <w:r>
        <w:rPr>
          <w:rFonts w:cstheme="minorHAnsi"/>
          <w:color w:val="FF0000"/>
        </w:rPr>
        <w:t xml:space="preserve"> 4.8</w:t>
      </w:r>
      <w:r w:rsidR="0024442A" w:rsidRPr="00601DD8">
        <w:rPr>
          <w:rFonts w:cstheme="minorHAnsi"/>
          <w:color w:val="FF0000"/>
        </w:rPr>
        <w:t xml:space="preserve">: </w:t>
      </w:r>
      <w:r w:rsidR="00817297" w:rsidRPr="00601DD8">
        <w:rPr>
          <w:rFonts w:cstheme="minorHAnsi"/>
          <w:color w:val="FF0000"/>
        </w:rPr>
        <w:t>SG to liaise</w:t>
      </w:r>
      <w:r w:rsidR="00381731" w:rsidRPr="00601DD8">
        <w:rPr>
          <w:rFonts w:cstheme="minorHAnsi"/>
          <w:color w:val="FF0000"/>
        </w:rPr>
        <w:t xml:space="preserve"> with D</w:t>
      </w:r>
      <w:r w:rsidR="00817297" w:rsidRPr="00601DD8">
        <w:rPr>
          <w:rFonts w:cstheme="minorHAnsi"/>
          <w:color w:val="FF0000"/>
        </w:rPr>
        <w:t>L to p</w:t>
      </w:r>
      <w:r w:rsidR="0024442A" w:rsidRPr="00601DD8">
        <w:rPr>
          <w:rFonts w:cstheme="minorHAnsi"/>
          <w:color w:val="FF0000"/>
        </w:rPr>
        <w:t>ropose to the EMODNet they create a governed vocabulary from it.</w:t>
      </w:r>
      <w:r w:rsidR="0024442A" w:rsidRPr="00601DD8">
        <w:rPr>
          <w:rFonts w:cstheme="minorHAnsi"/>
        </w:rPr>
        <w:t xml:space="preserve"> </w:t>
      </w:r>
    </w:p>
    <w:p w:rsidR="0024442A" w:rsidRPr="00601DD8" w:rsidRDefault="0024442A" w:rsidP="00493CF6">
      <w:pPr>
        <w:spacing w:after="0" w:line="240" w:lineRule="auto"/>
        <w:rPr>
          <w:rFonts w:cstheme="minorHAnsi"/>
        </w:rPr>
      </w:pPr>
    </w:p>
    <w:p w:rsidR="00B07E7D" w:rsidRPr="00601DD8" w:rsidRDefault="00B07E7D" w:rsidP="001113E4">
      <w:pPr>
        <w:pStyle w:val="ListParagraph"/>
        <w:numPr>
          <w:ilvl w:val="0"/>
          <w:numId w:val="1"/>
        </w:numPr>
        <w:rPr>
          <w:rFonts w:cstheme="minorHAnsi"/>
          <w:b/>
        </w:rPr>
      </w:pPr>
      <w:r w:rsidRPr="00601DD8">
        <w:rPr>
          <w:rFonts w:cstheme="minorHAnsi"/>
          <w:b/>
        </w:rPr>
        <w:t>Geospatial Commission</w:t>
      </w:r>
    </w:p>
    <w:p w:rsidR="00B07E7D" w:rsidRPr="00601DD8" w:rsidRDefault="00DF59A6" w:rsidP="008D2CFD">
      <w:pPr>
        <w:rPr>
          <w:rFonts w:cstheme="minorHAnsi"/>
        </w:rPr>
      </w:pPr>
      <w:r w:rsidRPr="00601DD8">
        <w:rPr>
          <w:rFonts w:cstheme="minorHAnsi"/>
        </w:rPr>
        <w:t>CP informed the group about the Geospatial Commission, which was s</w:t>
      </w:r>
      <w:r w:rsidR="008D2CFD" w:rsidRPr="00601DD8">
        <w:rPr>
          <w:rFonts w:cstheme="minorHAnsi"/>
        </w:rPr>
        <w:t>et up as a result of conservative party manifesto at the last general election. No commissioners yet but</w:t>
      </w:r>
      <w:r w:rsidRPr="00601DD8">
        <w:rPr>
          <w:rFonts w:cstheme="minorHAnsi"/>
        </w:rPr>
        <w:t xml:space="preserve"> they are in the process of being appointed and they currently have 30 staff in place. The Geospatial Commission i</w:t>
      </w:r>
      <w:r w:rsidR="008D2CFD" w:rsidRPr="00601DD8">
        <w:rPr>
          <w:rFonts w:cstheme="minorHAnsi"/>
        </w:rPr>
        <w:t>n</w:t>
      </w:r>
      <w:r w:rsidR="00601DD8">
        <w:rPr>
          <w:rFonts w:cstheme="minorHAnsi"/>
        </w:rPr>
        <w:t>volves 6 partner organisations</w:t>
      </w:r>
      <w:r w:rsidRPr="00601DD8">
        <w:rPr>
          <w:rFonts w:cstheme="minorHAnsi"/>
        </w:rPr>
        <w:t xml:space="preserve"> known as the </w:t>
      </w:r>
      <w:r w:rsidR="008D2CFD" w:rsidRPr="00601DD8">
        <w:rPr>
          <w:rFonts w:cstheme="minorHAnsi"/>
        </w:rPr>
        <w:t xml:space="preserve">Geo6. </w:t>
      </w:r>
      <w:r w:rsidR="00032191" w:rsidRPr="00601DD8">
        <w:rPr>
          <w:rFonts w:cstheme="minorHAnsi"/>
        </w:rPr>
        <w:t>Ordnance Survey • HM Land Registry • the Valuation Office Agency • the Coal Authority • the UK Hydrographic Office • and the British Geological Survey</w:t>
      </w:r>
    </w:p>
    <w:p w:rsidR="008D2CFD" w:rsidRPr="00601DD8" w:rsidRDefault="001E56A9" w:rsidP="008D2CFD">
      <w:pPr>
        <w:rPr>
          <w:rFonts w:cstheme="minorHAnsi"/>
        </w:rPr>
      </w:pPr>
      <w:r w:rsidRPr="00601DD8">
        <w:rPr>
          <w:rFonts w:cstheme="minorHAnsi"/>
        </w:rPr>
        <w:t>The C</w:t>
      </w:r>
      <w:r w:rsidR="008D2CFD" w:rsidRPr="00601DD8">
        <w:rPr>
          <w:rFonts w:cstheme="minorHAnsi"/>
        </w:rPr>
        <w:t xml:space="preserve">ommission </w:t>
      </w:r>
      <w:r w:rsidRPr="00601DD8">
        <w:rPr>
          <w:rFonts w:cstheme="minorHAnsi"/>
        </w:rPr>
        <w:t xml:space="preserve">was </w:t>
      </w:r>
      <w:r w:rsidR="008D2CFD" w:rsidRPr="00601DD8">
        <w:rPr>
          <w:rFonts w:cstheme="minorHAnsi"/>
        </w:rPr>
        <w:t>set up t</w:t>
      </w:r>
      <w:r w:rsidRPr="00601DD8">
        <w:rPr>
          <w:rFonts w:cstheme="minorHAnsi"/>
        </w:rPr>
        <w:t>o be impartial expert committee and</w:t>
      </w:r>
      <w:r w:rsidR="006F699A" w:rsidRPr="00601DD8">
        <w:rPr>
          <w:rFonts w:cstheme="minorHAnsi"/>
        </w:rPr>
        <w:t xml:space="preserve"> are looking to expand what already exists.</w:t>
      </w:r>
      <w:r w:rsidR="008D2CFD" w:rsidRPr="00601DD8">
        <w:rPr>
          <w:rFonts w:cstheme="minorHAnsi"/>
        </w:rPr>
        <w:t xml:space="preserve"> </w:t>
      </w:r>
      <w:r w:rsidRPr="00601DD8">
        <w:rPr>
          <w:rFonts w:cstheme="minorHAnsi"/>
        </w:rPr>
        <w:t xml:space="preserve">There is </w:t>
      </w:r>
      <w:r w:rsidR="008D2CFD" w:rsidRPr="00601DD8">
        <w:rPr>
          <w:rFonts w:cstheme="minorHAnsi"/>
        </w:rPr>
        <w:t xml:space="preserve">£40mil new funding over 2 years aiming to </w:t>
      </w:r>
      <w:r w:rsidRPr="00601DD8">
        <w:rPr>
          <w:rFonts w:cstheme="minorHAnsi"/>
        </w:rPr>
        <w:t xml:space="preserve">increase </w:t>
      </w:r>
      <w:r w:rsidR="008D2CFD" w:rsidRPr="00601DD8">
        <w:rPr>
          <w:rFonts w:cstheme="minorHAnsi"/>
        </w:rPr>
        <w:t>value of geospatial data</w:t>
      </w:r>
      <w:r w:rsidRPr="00601DD8">
        <w:rPr>
          <w:rFonts w:cstheme="minorHAnsi"/>
        </w:rPr>
        <w:t xml:space="preserve"> by i</w:t>
      </w:r>
      <w:r w:rsidR="008D2CFD" w:rsidRPr="00601DD8">
        <w:rPr>
          <w:rFonts w:cstheme="minorHAnsi"/>
        </w:rPr>
        <w:t>ncreasing awareness and acc</w:t>
      </w:r>
      <w:r w:rsidRPr="00601DD8">
        <w:rPr>
          <w:rFonts w:cstheme="minorHAnsi"/>
        </w:rPr>
        <w:t>ess to marine geospatial data. There are p</w:t>
      </w:r>
      <w:r w:rsidR="008D2CFD" w:rsidRPr="00601DD8">
        <w:rPr>
          <w:rFonts w:cstheme="minorHAnsi"/>
        </w:rPr>
        <w:t>roje</w:t>
      </w:r>
      <w:r w:rsidRPr="00601DD8">
        <w:rPr>
          <w:rFonts w:cstheme="minorHAnsi"/>
        </w:rPr>
        <w:t>cts already underway</w:t>
      </w:r>
      <w:r w:rsidR="008D2CFD" w:rsidRPr="00601DD8">
        <w:rPr>
          <w:rFonts w:cstheme="minorHAnsi"/>
        </w:rPr>
        <w:t xml:space="preserve"> with the 6 partner organisations. Other funds are available for </w:t>
      </w:r>
      <w:r w:rsidR="001D2350" w:rsidRPr="00601DD8">
        <w:rPr>
          <w:rFonts w:cstheme="minorHAnsi"/>
        </w:rPr>
        <w:t>organisations</w:t>
      </w:r>
      <w:r w:rsidR="008D2CFD" w:rsidRPr="00601DD8">
        <w:rPr>
          <w:rFonts w:cstheme="minorHAnsi"/>
        </w:rPr>
        <w:t xml:space="preserve"> to bid for. No information about it yet – Hugh Phillips- head of data at Geospatial Commission. He gave the sponsors an update on Monday at Sponsors’ Board meeting. </w:t>
      </w:r>
    </w:p>
    <w:p w:rsidR="008D2CFD" w:rsidRPr="00601DD8" w:rsidRDefault="008D2CFD" w:rsidP="008D2CFD">
      <w:pPr>
        <w:rPr>
          <w:rFonts w:cstheme="minorHAnsi"/>
        </w:rPr>
      </w:pPr>
      <w:r w:rsidRPr="00601DD8">
        <w:rPr>
          <w:rFonts w:cstheme="minorHAnsi"/>
        </w:rPr>
        <w:t xml:space="preserve">MEDIN </w:t>
      </w:r>
      <w:r w:rsidR="000B4441" w:rsidRPr="00601DD8">
        <w:rPr>
          <w:rFonts w:cstheme="minorHAnsi"/>
        </w:rPr>
        <w:t xml:space="preserve">could coordinate </w:t>
      </w:r>
      <w:r w:rsidRPr="00601DD8">
        <w:rPr>
          <w:rFonts w:cstheme="minorHAnsi"/>
        </w:rPr>
        <w:t>marine approach</w:t>
      </w:r>
      <w:r w:rsidR="000B4441" w:rsidRPr="00601DD8">
        <w:rPr>
          <w:rFonts w:cstheme="minorHAnsi"/>
        </w:rPr>
        <w:t>es</w:t>
      </w:r>
      <w:r w:rsidRPr="00601DD8">
        <w:rPr>
          <w:rFonts w:cstheme="minorHAnsi"/>
        </w:rPr>
        <w:t xml:space="preserve"> for </w:t>
      </w:r>
      <w:r w:rsidR="000B4441" w:rsidRPr="00601DD8">
        <w:rPr>
          <w:rFonts w:cstheme="minorHAnsi"/>
        </w:rPr>
        <w:t>funds</w:t>
      </w:r>
      <w:r w:rsidRPr="00601DD8">
        <w:rPr>
          <w:rFonts w:cstheme="minorHAnsi"/>
        </w:rPr>
        <w:t xml:space="preserve">. £50,000-£500K available for funding. </w:t>
      </w:r>
      <w:r w:rsidR="00C96634" w:rsidRPr="00601DD8">
        <w:rPr>
          <w:rFonts w:cstheme="minorHAnsi"/>
        </w:rPr>
        <w:t xml:space="preserve">MEDIN is trying to </w:t>
      </w:r>
      <w:r w:rsidR="000B4441" w:rsidRPr="00601DD8">
        <w:rPr>
          <w:rFonts w:cstheme="minorHAnsi"/>
        </w:rPr>
        <w:t>en</w:t>
      </w:r>
      <w:r w:rsidR="00C96634" w:rsidRPr="00601DD8">
        <w:rPr>
          <w:rFonts w:cstheme="minorHAnsi"/>
        </w:rPr>
        <w:t xml:space="preserve">sure the marine community is represented </w:t>
      </w:r>
      <w:r w:rsidR="000B4441" w:rsidRPr="00601DD8">
        <w:rPr>
          <w:rFonts w:cstheme="minorHAnsi"/>
        </w:rPr>
        <w:t xml:space="preserve">when the GC develops a </w:t>
      </w:r>
      <w:r w:rsidR="00032191" w:rsidRPr="00601DD8">
        <w:rPr>
          <w:rFonts w:cstheme="minorHAnsi"/>
        </w:rPr>
        <w:t xml:space="preserve">National Geospatial </w:t>
      </w:r>
      <w:r w:rsidR="000B4441" w:rsidRPr="00601DD8">
        <w:rPr>
          <w:rFonts w:cstheme="minorHAnsi"/>
        </w:rPr>
        <w:t>S</w:t>
      </w:r>
      <w:r w:rsidR="00032191" w:rsidRPr="00601DD8">
        <w:rPr>
          <w:rFonts w:cstheme="minorHAnsi"/>
        </w:rPr>
        <w:t xml:space="preserve">trategy next year. </w:t>
      </w:r>
    </w:p>
    <w:p w:rsidR="004412F4" w:rsidRPr="00601DD8" w:rsidRDefault="00005030" w:rsidP="008D2CFD">
      <w:pPr>
        <w:rPr>
          <w:rFonts w:cstheme="minorHAnsi"/>
        </w:rPr>
      </w:pPr>
      <w:r w:rsidRPr="00601DD8">
        <w:rPr>
          <w:rFonts w:cstheme="minorHAnsi"/>
        </w:rPr>
        <w:t>To raise with the commission: Why is it necessary to keep compartmentalising things into geospatial? Will this strategy encompass other strategie</w:t>
      </w:r>
      <w:r w:rsidR="000A3B59" w:rsidRPr="00601DD8">
        <w:rPr>
          <w:rFonts w:cstheme="minorHAnsi"/>
        </w:rPr>
        <w:t xml:space="preserve">s? </w:t>
      </w:r>
      <w:r w:rsidR="004412F4" w:rsidRPr="00601DD8">
        <w:rPr>
          <w:rFonts w:cstheme="minorHAnsi"/>
        </w:rPr>
        <w:t>Are they taking on INSPIRE</w:t>
      </w:r>
      <w:r w:rsidR="000A3B59" w:rsidRPr="00601DD8">
        <w:rPr>
          <w:rFonts w:cstheme="minorHAnsi"/>
        </w:rPr>
        <w:t xml:space="preserve"> requirements</w:t>
      </w:r>
      <w:r w:rsidR="004412F4" w:rsidRPr="00601DD8">
        <w:rPr>
          <w:rFonts w:cstheme="minorHAnsi"/>
        </w:rPr>
        <w:t>? And the</w:t>
      </w:r>
      <w:r w:rsidR="000A3B59" w:rsidRPr="00601DD8">
        <w:rPr>
          <w:rFonts w:cstheme="minorHAnsi"/>
        </w:rPr>
        <w:t>re</w:t>
      </w:r>
      <w:r w:rsidR="004412F4" w:rsidRPr="00601DD8">
        <w:rPr>
          <w:rFonts w:cstheme="minorHAnsi"/>
        </w:rPr>
        <w:t xml:space="preserve"> links with data.gov.uk </w:t>
      </w:r>
    </w:p>
    <w:p w:rsidR="00B07E7D" w:rsidRPr="00601DD8" w:rsidRDefault="00B07E7D" w:rsidP="00B07E7D">
      <w:pPr>
        <w:pStyle w:val="ListParagraph"/>
        <w:ind w:left="1080"/>
        <w:rPr>
          <w:rFonts w:cstheme="minorHAnsi"/>
          <w:b/>
        </w:rPr>
      </w:pPr>
    </w:p>
    <w:p w:rsidR="001113E4" w:rsidRPr="00601DD8" w:rsidRDefault="00B07E7D" w:rsidP="001113E4">
      <w:pPr>
        <w:pStyle w:val="ListParagraph"/>
        <w:numPr>
          <w:ilvl w:val="0"/>
          <w:numId w:val="1"/>
        </w:numPr>
        <w:rPr>
          <w:rFonts w:cstheme="minorHAnsi"/>
          <w:b/>
        </w:rPr>
      </w:pPr>
      <w:r w:rsidRPr="00601DD8">
        <w:rPr>
          <w:rFonts w:cstheme="minorHAnsi"/>
          <w:b/>
        </w:rPr>
        <w:t>AOB</w:t>
      </w:r>
      <w:r w:rsidR="001113E4" w:rsidRPr="00601DD8">
        <w:rPr>
          <w:rFonts w:cstheme="minorHAnsi"/>
          <w:b/>
        </w:rPr>
        <w:tab/>
      </w:r>
      <w:r w:rsidR="001113E4" w:rsidRPr="00601DD8">
        <w:rPr>
          <w:rFonts w:cstheme="minorHAnsi"/>
          <w:b/>
        </w:rPr>
        <w:tab/>
      </w:r>
      <w:r w:rsidR="001113E4" w:rsidRPr="00601DD8">
        <w:rPr>
          <w:rFonts w:cstheme="minorHAnsi"/>
          <w:b/>
        </w:rPr>
        <w:tab/>
      </w:r>
      <w:r w:rsidR="001113E4" w:rsidRPr="00601DD8">
        <w:rPr>
          <w:rFonts w:cstheme="minorHAnsi"/>
          <w:b/>
        </w:rPr>
        <w:tab/>
      </w:r>
    </w:p>
    <w:p w:rsidR="00D015AC" w:rsidRPr="00601DD8" w:rsidRDefault="004412F4" w:rsidP="00D015AC">
      <w:pPr>
        <w:rPr>
          <w:rFonts w:cstheme="minorHAnsi"/>
        </w:rPr>
      </w:pPr>
      <w:r w:rsidRPr="00601DD8">
        <w:rPr>
          <w:rFonts w:cstheme="minorHAnsi"/>
        </w:rPr>
        <w:t>Olly Williams</w:t>
      </w:r>
      <w:r w:rsidR="000103EF" w:rsidRPr="00601DD8">
        <w:rPr>
          <w:rFonts w:cstheme="minorHAnsi"/>
        </w:rPr>
        <w:t xml:space="preserve"> (Cefas)</w:t>
      </w:r>
      <w:r w:rsidR="003746C3" w:rsidRPr="00601DD8">
        <w:rPr>
          <w:rFonts w:cstheme="minorHAnsi"/>
        </w:rPr>
        <w:t xml:space="preserve"> raised the issue of non-spatial marine data. </w:t>
      </w:r>
      <w:r w:rsidRPr="00601DD8">
        <w:rPr>
          <w:rFonts w:cstheme="minorHAnsi"/>
        </w:rPr>
        <w:t xml:space="preserve">CEFAS are looking at </w:t>
      </w:r>
      <w:r w:rsidR="003746C3" w:rsidRPr="00601DD8">
        <w:rPr>
          <w:rFonts w:cstheme="minorHAnsi"/>
        </w:rPr>
        <w:t xml:space="preserve">using data.json to </w:t>
      </w:r>
      <w:r w:rsidRPr="00601DD8">
        <w:rPr>
          <w:rFonts w:cstheme="minorHAnsi"/>
        </w:rPr>
        <w:t>send</w:t>
      </w:r>
      <w:r w:rsidR="003746C3" w:rsidRPr="00601DD8">
        <w:rPr>
          <w:rFonts w:cstheme="minorHAnsi"/>
        </w:rPr>
        <w:t xml:space="preserve"> metadata about non-spatial marine data</w:t>
      </w:r>
      <w:r w:rsidRPr="00601DD8">
        <w:rPr>
          <w:rFonts w:cstheme="minorHAnsi"/>
        </w:rPr>
        <w:t xml:space="preserve"> to data.gov a</w:t>
      </w:r>
      <w:r w:rsidR="003746C3" w:rsidRPr="00601DD8">
        <w:rPr>
          <w:rFonts w:cstheme="minorHAnsi"/>
        </w:rPr>
        <w:t>s Gemini isn’t appropriate and asked whether</w:t>
      </w:r>
      <w:r w:rsidRPr="00601DD8">
        <w:rPr>
          <w:rFonts w:cstheme="minorHAnsi"/>
        </w:rPr>
        <w:t xml:space="preserve"> CEFAS </w:t>
      </w:r>
      <w:r w:rsidR="003746C3" w:rsidRPr="00601DD8">
        <w:rPr>
          <w:rFonts w:cstheme="minorHAnsi"/>
        </w:rPr>
        <w:t xml:space="preserve">should </w:t>
      </w:r>
      <w:r w:rsidRPr="00601DD8">
        <w:rPr>
          <w:rFonts w:cstheme="minorHAnsi"/>
        </w:rPr>
        <w:t xml:space="preserve">keep sending </w:t>
      </w:r>
      <w:r w:rsidR="003746C3" w:rsidRPr="00601DD8">
        <w:rPr>
          <w:rFonts w:cstheme="minorHAnsi"/>
        </w:rPr>
        <w:t>meta</w:t>
      </w:r>
      <w:r w:rsidRPr="00601DD8">
        <w:rPr>
          <w:rFonts w:cstheme="minorHAnsi"/>
        </w:rPr>
        <w:t>data to MEDIN in a Gemini format?</w:t>
      </w:r>
      <w:r w:rsidR="003746C3" w:rsidRPr="00601DD8">
        <w:rPr>
          <w:rFonts w:cstheme="minorHAnsi"/>
        </w:rPr>
        <w:t xml:space="preserve"> </w:t>
      </w:r>
      <w:r w:rsidR="00D015AC" w:rsidRPr="00601DD8">
        <w:rPr>
          <w:rFonts w:cstheme="minorHAnsi"/>
        </w:rPr>
        <w:t>CEFAS use the work around – using the office location</w:t>
      </w:r>
      <w:r w:rsidR="00D015AC" w:rsidRPr="00601DD8">
        <w:rPr>
          <w:rFonts w:cstheme="minorHAnsi"/>
        </w:rPr>
        <w:t xml:space="preserve"> to provide the spatial component</w:t>
      </w:r>
      <w:r w:rsidR="00D015AC" w:rsidRPr="00601DD8">
        <w:rPr>
          <w:rFonts w:cstheme="minorHAnsi"/>
        </w:rPr>
        <w:t xml:space="preserve">. </w:t>
      </w:r>
    </w:p>
    <w:p w:rsidR="005D6E19" w:rsidRPr="00601DD8" w:rsidRDefault="004412F4">
      <w:pPr>
        <w:rPr>
          <w:rFonts w:cstheme="minorHAnsi"/>
        </w:rPr>
      </w:pPr>
      <w:r w:rsidRPr="00601DD8">
        <w:rPr>
          <w:rFonts w:cstheme="minorHAnsi"/>
        </w:rPr>
        <w:t xml:space="preserve">DASSH </w:t>
      </w:r>
      <w:r w:rsidR="003746C3" w:rsidRPr="00601DD8">
        <w:rPr>
          <w:rFonts w:cstheme="minorHAnsi"/>
        </w:rPr>
        <w:t>have worked on a</w:t>
      </w:r>
      <w:r w:rsidRPr="00601DD8">
        <w:rPr>
          <w:rFonts w:cstheme="minorHAnsi"/>
        </w:rPr>
        <w:t xml:space="preserve"> non-</w:t>
      </w:r>
      <w:r w:rsidR="003746C3" w:rsidRPr="00601DD8">
        <w:rPr>
          <w:rFonts w:cstheme="minorHAnsi"/>
        </w:rPr>
        <w:t>s</w:t>
      </w:r>
      <w:r w:rsidRPr="00601DD8">
        <w:rPr>
          <w:rFonts w:cstheme="minorHAnsi"/>
        </w:rPr>
        <w:t>patial</w:t>
      </w:r>
      <w:r w:rsidR="003746C3" w:rsidRPr="00601DD8">
        <w:rPr>
          <w:rFonts w:cstheme="minorHAnsi"/>
        </w:rPr>
        <w:t xml:space="preserve"> data project but had no requirements for this recently</w:t>
      </w:r>
      <w:r w:rsidRPr="00601DD8">
        <w:rPr>
          <w:rFonts w:cstheme="minorHAnsi"/>
        </w:rPr>
        <w:t>.</w:t>
      </w:r>
    </w:p>
    <w:p w:rsidR="005D6E19" w:rsidRPr="00601DD8" w:rsidRDefault="005D6E19">
      <w:pPr>
        <w:rPr>
          <w:rFonts w:cstheme="minorHAnsi"/>
          <w:color w:val="FF0000"/>
        </w:rPr>
      </w:pPr>
      <w:r w:rsidRPr="00601DD8">
        <w:rPr>
          <w:rFonts w:cstheme="minorHAnsi"/>
          <w:color w:val="FF0000"/>
        </w:rPr>
        <w:t>ACTION</w:t>
      </w:r>
      <w:r w:rsidR="0013423C">
        <w:rPr>
          <w:rFonts w:cstheme="minorHAnsi"/>
          <w:color w:val="FF0000"/>
        </w:rPr>
        <w:t xml:space="preserve"> 4.9</w:t>
      </w:r>
      <w:r w:rsidRPr="00601DD8">
        <w:rPr>
          <w:rFonts w:cstheme="minorHAnsi"/>
          <w:color w:val="FF0000"/>
        </w:rPr>
        <w:t xml:space="preserve">: CP </w:t>
      </w:r>
      <w:r w:rsidR="009B6C55" w:rsidRPr="00601DD8">
        <w:rPr>
          <w:rFonts w:cstheme="minorHAnsi"/>
          <w:color w:val="FF0000"/>
        </w:rPr>
        <w:t>to</w:t>
      </w:r>
      <w:r w:rsidRPr="00601DD8">
        <w:rPr>
          <w:rFonts w:cstheme="minorHAnsi"/>
          <w:color w:val="FF0000"/>
        </w:rPr>
        <w:t xml:space="preserve"> discuss with Exec/Sponsors </w:t>
      </w:r>
      <w:r w:rsidR="009B6C55" w:rsidRPr="00601DD8">
        <w:rPr>
          <w:rFonts w:cstheme="minorHAnsi"/>
          <w:color w:val="FF0000"/>
        </w:rPr>
        <w:t>whether MEDIN should develop to allow for non-</w:t>
      </w:r>
      <w:r w:rsidRPr="00601DD8">
        <w:rPr>
          <w:rFonts w:cstheme="minorHAnsi"/>
          <w:color w:val="FF0000"/>
        </w:rPr>
        <w:t>spatial data into the portal</w:t>
      </w:r>
      <w:r w:rsidR="009B6C55" w:rsidRPr="00601DD8">
        <w:rPr>
          <w:rFonts w:cstheme="minorHAnsi"/>
          <w:color w:val="FF0000"/>
        </w:rPr>
        <w:t xml:space="preserve">, with </w:t>
      </w:r>
      <w:r w:rsidRPr="00601DD8">
        <w:rPr>
          <w:rFonts w:cstheme="minorHAnsi"/>
          <w:color w:val="FF0000"/>
        </w:rPr>
        <w:t>3 choices: 1) don’t take non-geospatial</w:t>
      </w:r>
      <w:r w:rsidR="009B6C55" w:rsidRPr="00601DD8">
        <w:rPr>
          <w:rFonts w:cstheme="minorHAnsi"/>
          <w:color w:val="FF0000"/>
        </w:rPr>
        <w:t xml:space="preserve">; </w:t>
      </w:r>
      <w:r w:rsidRPr="00601DD8">
        <w:rPr>
          <w:rFonts w:cstheme="minorHAnsi"/>
          <w:color w:val="FF0000"/>
        </w:rPr>
        <w:t>2) what we do now</w:t>
      </w:r>
      <w:r w:rsidR="009B6C55" w:rsidRPr="00601DD8">
        <w:rPr>
          <w:rFonts w:cstheme="minorHAnsi"/>
          <w:color w:val="FF0000"/>
        </w:rPr>
        <w:t xml:space="preserve">; </w:t>
      </w:r>
      <w:r w:rsidRPr="00601DD8">
        <w:rPr>
          <w:rFonts w:cstheme="minorHAnsi"/>
          <w:color w:val="FF0000"/>
        </w:rPr>
        <w:t>3) build a complimentary tool that uses DCAD to cover non-geospatial data</w:t>
      </w:r>
      <w:r w:rsidR="00B2483E" w:rsidRPr="00601DD8">
        <w:rPr>
          <w:rFonts w:cstheme="minorHAnsi"/>
          <w:color w:val="FF0000"/>
        </w:rPr>
        <w:t>.</w:t>
      </w:r>
    </w:p>
    <w:p w:rsidR="00AE0822" w:rsidRPr="00601DD8" w:rsidRDefault="0028661A">
      <w:pPr>
        <w:rPr>
          <w:rFonts w:cstheme="minorHAnsi"/>
          <w:color w:val="FF0000"/>
        </w:rPr>
      </w:pPr>
      <w:r w:rsidRPr="00601DD8">
        <w:rPr>
          <w:rFonts w:cstheme="minorHAnsi"/>
          <w:color w:val="FF0000"/>
        </w:rPr>
        <w:t>ACTION</w:t>
      </w:r>
      <w:r w:rsidR="0013423C">
        <w:rPr>
          <w:rFonts w:cstheme="minorHAnsi"/>
          <w:color w:val="FF0000"/>
        </w:rPr>
        <w:t xml:space="preserve"> 4.10</w:t>
      </w:r>
      <w:r w:rsidRPr="00601DD8">
        <w:rPr>
          <w:rFonts w:cstheme="minorHAnsi"/>
          <w:color w:val="FF0000"/>
        </w:rPr>
        <w:t>: OW to identify how many downloads there are of non-</w:t>
      </w:r>
      <w:r w:rsidR="005D6E19" w:rsidRPr="00601DD8">
        <w:rPr>
          <w:rFonts w:cstheme="minorHAnsi"/>
          <w:color w:val="FF0000"/>
        </w:rPr>
        <w:t>spatia</w:t>
      </w:r>
      <w:r w:rsidRPr="00601DD8">
        <w:rPr>
          <w:rFonts w:cstheme="minorHAnsi"/>
          <w:color w:val="FF0000"/>
        </w:rPr>
        <w:t>l data from the Cefas DataHub to identify how big an issue this is</w:t>
      </w:r>
      <w:r w:rsidR="005D6E19" w:rsidRPr="00601DD8">
        <w:rPr>
          <w:rFonts w:cstheme="minorHAnsi"/>
          <w:color w:val="FF0000"/>
        </w:rPr>
        <w:t>?</w:t>
      </w:r>
    </w:p>
    <w:p w:rsidR="00AE0822" w:rsidRDefault="00AE0822" w:rsidP="002E2B67">
      <w:pPr>
        <w:rPr>
          <w:rFonts w:cstheme="minorHAnsi"/>
        </w:rPr>
      </w:pPr>
      <w:r w:rsidRPr="00601DD8">
        <w:rPr>
          <w:rFonts w:cstheme="minorHAnsi"/>
        </w:rPr>
        <w:t>Mike Osborne</w:t>
      </w:r>
      <w:r w:rsidR="002E2B67" w:rsidRPr="00601DD8">
        <w:rPr>
          <w:rFonts w:cstheme="minorHAnsi"/>
        </w:rPr>
        <w:t xml:space="preserve"> asked the group to consider the relevance of Work Stream 5 going forward. The Working Group needs to be revised. GIS managers form partner organisations would be appropriate members. One of the roles of this work stream is to develop new tools.</w:t>
      </w:r>
    </w:p>
    <w:p w:rsidR="007E0372" w:rsidRDefault="007E0372" w:rsidP="002E2B67">
      <w:pPr>
        <w:rPr>
          <w:rFonts w:cstheme="minorHAnsi"/>
        </w:rPr>
      </w:pPr>
      <w:r>
        <w:rPr>
          <w:rFonts w:cstheme="minorHAnsi"/>
        </w:rPr>
        <w:t>Actions:</w:t>
      </w:r>
    </w:p>
    <w:tbl>
      <w:tblPr>
        <w:tblStyle w:val="TableGrid"/>
        <w:tblW w:w="0" w:type="auto"/>
        <w:tblLook w:val="04A0" w:firstRow="1" w:lastRow="0" w:firstColumn="1" w:lastColumn="0" w:noHBand="0" w:noVBand="1"/>
      </w:tblPr>
      <w:tblGrid>
        <w:gridCol w:w="925"/>
        <w:gridCol w:w="1837"/>
        <w:gridCol w:w="6254"/>
      </w:tblGrid>
      <w:tr w:rsidR="00E43886" w:rsidRPr="00E43886" w:rsidTr="00E27807">
        <w:tc>
          <w:tcPr>
            <w:tcW w:w="925" w:type="dxa"/>
          </w:tcPr>
          <w:p w:rsidR="0013423C" w:rsidRPr="00E43886" w:rsidRDefault="0013423C" w:rsidP="0013423C">
            <w:pPr>
              <w:rPr>
                <w:rFonts w:cstheme="minorHAnsi"/>
              </w:rPr>
            </w:pPr>
            <w:r w:rsidRPr="00E43886">
              <w:rPr>
                <w:rFonts w:cstheme="minorHAnsi"/>
              </w:rPr>
              <w:t>Action number</w:t>
            </w:r>
          </w:p>
        </w:tc>
        <w:tc>
          <w:tcPr>
            <w:tcW w:w="1837" w:type="dxa"/>
          </w:tcPr>
          <w:p w:rsidR="0013423C" w:rsidRPr="00E43886" w:rsidRDefault="0013423C" w:rsidP="0013423C">
            <w:pPr>
              <w:rPr>
                <w:rFonts w:cstheme="minorHAnsi"/>
              </w:rPr>
            </w:pPr>
            <w:r w:rsidRPr="00E43886">
              <w:rPr>
                <w:rFonts w:cstheme="minorHAnsi"/>
              </w:rPr>
              <w:t>Responsibility</w:t>
            </w:r>
          </w:p>
        </w:tc>
        <w:tc>
          <w:tcPr>
            <w:tcW w:w="6254" w:type="dxa"/>
          </w:tcPr>
          <w:p w:rsidR="0013423C" w:rsidRPr="00E43886" w:rsidRDefault="0013423C" w:rsidP="0013423C">
            <w:pPr>
              <w:rPr>
                <w:rFonts w:cstheme="minorHAnsi"/>
              </w:rPr>
            </w:pPr>
            <w:r w:rsidRPr="00E43886">
              <w:rPr>
                <w:rFonts w:cstheme="minorHAnsi"/>
              </w:rPr>
              <w:t>Action</w:t>
            </w:r>
          </w:p>
        </w:tc>
      </w:tr>
      <w:tr w:rsidR="00E43886" w:rsidRPr="00E43886" w:rsidTr="00E27807">
        <w:tc>
          <w:tcPr>
            <w:tcW w:w="925" w:type="dxa"/>
          </w:tcPr>
          <w:p w:rsidR="0013423C" w:rsidRPr="00E43886" w:rsidRDefault="0013423C" w:rsidP="0013423C">
            <w:pPr>
              <w:rPr>
                <w:rFonts w:cstheme="minorHAnsi"/>
              </w:rPr>
            </w:pPr>
            <w:r w:rsidRPr="00E43886">
              <w:rPr>
                <w:rFonts w:cstheme="minorHAnsi"/>
              </w:rPr>
              <w:t>7</w:t>
            </w:r>
          </w:p>
        </w:tc>
        <w:tc>
          <w:tcPr>
            <w:tcW w:w="1837" w:type="dxa"/>
          </w:tcPr>
          <w:p w:rsidR="0013423C" w:rsidRPr="00E43886" w:rsidRDefault="0013423C" w:rsidP="0013423C">
            <w:pPr>
              <w:rPr>
                <w:rFonts w:cstheme="minorHAnsi"/>
              </w:rPr>
            </w:pPr>
            <w:r w:rsidRPr="00E43886">
              <w:rPr>
                <w:rFonts w:cstheme="minorHAnsi"/>
              </w:rPr>
              <w:t>MEDIN Core team</w:t>
            </w:r>
          </w:p>
        </w:tc>
        <w:tc>
          <w:tcPr>
            <w:tcW w:w="6254" w:type="dxa"/>
          </w:tcPr>
          <w:p w:rsidR="0013423C" w:rsidRPr="00E43886" w:rsidRDefault="0013423C" w:rsidP="0013423C">
            <w:pPr>
              <w:rPr>
                <w:rFonts w:cstheme="minorHAnsi"/>
              </w:rPr>
            </w:pPr>
            <w:r w:rsidRPr="00E43886">
              <w:rPr>
                <w:rFonts w:cstheme="minorHAnsi"/>
              </w:rPr>
              <w:t>C</w:t>
            </w:r>
            <w:r w:rsidRPr="00E43886">
              <w:rPr>
                <w:rFonts w:cstheme="minorHAnsi"/>
              </w:rPr>
              <w:t>reate a “spider web” diagram showing MEDIN portal links to other data portals.</w:t>
            </w:r>
          </w:p>
        </w:tc>
      </w:tr>
      <w:tr w:rsidR="00E43886" w:rsidRPr="00E43886" w:rsidTr="00E27807">
        <w:tc>
          <w:tcPr>
            <w:tcW w:w="925" w:type="dxa"/>
          </w:tcPr>
          <w:p w:rsidR="0013423C" w:rsidRPr="00E43886" w:rsidRDefault="0013423C" w:rsidP="0013423C">
            <w:pPr>
              <w:rPr>
                <w:rFonts w:cstheme="minorHAnsi"/>
              </w:rPr>
            </w:pPr>
            <w:r w:rsidRPr="00E43886">
              <w:rPr>
                <w:rFonts w:cstheme="minorHAnsi"/>
              </w:rPr>
              <w:t>3.1</w:t>
            </w:r>
          </w:p>
        </w:tc>
        <w:tc>
          <w:tcPr>
            <w:tcW w:w="1837" w:type="dxa"/>
          </w:tcPr>
          <w:p w:rsidR="0013423C" w:rsidRPr="00E43886" w:rsidRDefault="0013423C" w:rsidP="0013423C">
            <w:pPr>
              <w:rPr>
                <w:rFonts w:cstheme="minorHAnsi"/>
              </w:rPr>
            </w:pPr>
            <w:r w:rsidRPr="00E43886">
              <w:rPr>
                <w:rFonts w:cstheme="minorHAnsi"/>
              </w:rPr>
              <w:t>MEDIN Core team</w:t>
            </w:r>
          </w:p>
        </w:tc>
        <w:tc>
          <w:tcPr>
            <w:tcW w:w="6254" w:type="dxa"/>
          </w:tcPr>
          <w:p w:rsidR="0013423C" w:rsidRPr="00E43886" w:rsidRDefault="0013423C" w:rsidP="0013423C">
            <w:pPr>
              <w:rPr>
                <w:rFonts w:cstheme="minorHAnsi"/>
              </w:rPr>
            </w:pPr>
            <w:r w:rsidRPr="00E43886">
              <w:rPr>
                <w:rFonts w:cstheme="minorHAnsi"/>
              </w:rPr>
              <w:t>A</w:t>
            </w:r>
            <w:r w:rsidRPr="00E43886">
              <w:rPr>
                <w:rFonts w:cstheme="minorHAnsi"/>
              </w:rPr>
              <w:t>pply the same quality checks to 1% of NRW metadata records</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4.1</w:t>
            </w:r>
          </w:p>
        </w:tc>
        <w:tc>
          <w:tcPr>
            <w:tcW w:w="1837" w:type="dxa"/>
          </w:tcPr>
          <w:p w:rsidR="0013423C" w:rsidRPr="00E43886" w:rsidRDefault="0013423C" w:rsidP="0013423C">
            <w:pPr>
              <w:rPr>
                <w:rFonts w:cstheme="minorHAnsi"/>
              </w:rPr>
            </w:pPr>
            <w:r w:rsidRPr="00E43886">
              <w:rPr>
                <w:rFonts w:cstheme="minorHAnsi"/>
              </w:rPr>
              <w:t>CP</w:t>
            </w:r>
          </w:p>
        </w:tc>
        <w:tc>
          <w:tcPr>
            <w:tcW w:w="6254" w:type="dxa"/>
          </w:tcPr>
          <w:p w:rsidR="0013423C" w:rsidRPr="00E43886" w:rsidRDefault="0013423C" w:rsidP="0013423C">
            <w:pPr>
              <w:rPr>
                <w:rFonts w:cstheme="minorHAnsi"/>
              </w:rPr>
            </w:pPr>
            <w:r w:rsidRPr="00E43886">
              <w:rPr>
                <w:rFonts w:cstheme="minorHAnsi"/>
              </w:rPr>
              <w:t>Include</w:t>
            </w:r>
            <w:r w:rsidRPr="00E43886">
              <w:rPr>
                <w:rFonts w:cstheme="minorHAnsi"/>
              </w:rPr>
              <w:t xml:space="preserve"> upgrade to the MEDIN website when presenting recent highlights to the MEDIN sponsors. </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4.2</w:t>
            </w:r>
          </w:p>
        </w:tc>
        <w:tc>
          <w:tcPr>
            <w:tcW w:w="1837" w:type="dxa"/>
          </w:tcPr>
          <w:p w:rsidR="0013423C" w:rsidRPr="00E43886" w:rsidRDefault="0013423C" w:rsidP="0013423C">
            <w:pPr>
              <w:rPr>
                <w:rFonts w:cstheme="minorHAnsi"/>
              </w:rPr>
            </w:pPr>
            <w:r w:rsidRPr="00E43886">
              <w:rPr>
                <w:rFonts w:cstheme="minorHAnsi"/>
              </w:rPr>
              <w:t>CP</w:t>
            </w:r>
          </w:p>
        </w:tc>
        <w:tc>
          <w:tcPr>
            <w:tcW w:w="6254" w:type="dxa"/>
          </w:tcPr>
          <w:p w:rsidR="0013423C" w:rsidRPr="00E43886" w:rsidRDefault="0013423C" w:rsidP="0013423C">
            <w:pPr>
              <w:rPr>
                <w:rFonts w:cstheme="minorHAnsi"/>
              </w:rPr>
            </w:pPr>
            <w:r w:rsidRPr="00E43886">
              <w:rPr>
                <w:rFonts w:cstheme="minorHAnsi"/>
              </w:rPr>
              <w:t>C</w:t>
            </w:r>
            <w:r w:rsidRPr="00E43886">
              <w:rPr>
                <w:rFonts w:cstheme="minorHAnsi"/>
              </w:rPr>
              <w:t xml:space="preserve">irculate link to Griffin et al (2017) CBA paper </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4.3</w:t>
            </w:r>
          </w:p>
        </w:tc>
        <w:tc>
          <w:tcPr>
            <w:tcW w:w="1837" w:type="dxa"/>
          </w:tcPr>
          <w:p w:rsidR="0013423C" w:rsidRPr="00E43886" w:rsidRDefault="0013423C" w:rsidP="0013423C">
            <w:pPr>
              <w:rPr>
                <w:rFonts w:cstheme="minorHAnsi"/>
              </w:rPr>
            </w:pPr>
            <w:r w:rsidRPr="00E43886">
              <w:rPr>
                <w:rFonts w:cstheme="minorHAnsi"/>
              </w:rPr>
              <w:t>Laura Hanley</w:t>
            </w:r>
          </w:p>
        </w:tc>
        <w:tc>
          <w:tcPr>
            <w:tcW w:w="6254" w:type="dxa"/>
          </w:tcPr>
          <w:p w:rsidR="0013423C" w:rsidRPr="00E43886" w:rsidRDefault="0013423C" w:rsidP="0013423C">
            <w:pPr>
              <w:rPr>
                <w:rFonts w:cstheme="minorHAnsi"/>
              </w:rPr>
            </w:pPr>
            <w:r w:rsidRPr="00E43886">
              <w:rPr>
                <w:rFonts w:cstheme="minorHAnsi"/>
              </w:rPr>
              <w:t>I</w:t>
            </w:r>
            <w:r w:rsidRPr="00E43886">
              <w:rPr>
                <w:rFonts w:cstheme="minorHAnsi"/>
              </w:rPr>
              <w:t>nvestigate whether the DEFRA data strategy refers to MEDIN</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4.4</w:t>
            </w:r>
          </w:p>
        </w:tc>
        <w:tc>
          <w:tcPr>
            <w:tcW w:w="1837" w:type="dxa"/>
          </w:tcPr>
          <w:p w:rsidR="0013423C" w:rsidRPr="00E43886" w:rsidRDefault="0013423C" w:rsidP="0013423C">
            <w:pPr>
              <w:rPr>
                <w:rFonts w:cstheme="minorHAnsi"/>
              </w:rPr>
            </w:pPr>
            <w:r w:rsidRPr="00E43886">
              <w:rPr>
                <w:rFonts w:cstheme="minorHAnsi"/>
              </w:rPr>
              <w:t>CP</w:t>
            </w:r>
          </w:p>
        </w:tc>
        <w:tc>
          <w:tcPr>
            <w:tcW w:w="6254" w:type="dxa"/>
          </w:tcPr>
          <w:p w:rsidR="0013423C" w:rsidRPr="00E43886" w:rsidRDefault="0013423C" w:rsidP="0013423C">
            <w:pPr>
              <w:rPr>
                <w:rFonts w:cstheme="minorHAnsi"/>
              </w:rPr>
            </w:pPr>
            <w:r w:rsidRPr="00E43886">
              <w:rPr>
                <w:rFonts w:cstheme="minorHAnsi"/>
              </w:rPr>
              <w:t>CP to take the word ‘standard’ out of HLO6</w:t>
            </w:r>
            <w:r w:rsidRPr="00E43886">
              <w:rPr>
                <w:rFonts w:cstheme="minorHAnsi"/>
              </w:rPr>
              <w:t xml:space="preserve"> in MEDIN Business Plan</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4.5</w:t>
            </w:r>
          </w:p>
        </w:tc>
        <w:tc>
          <w:tcPr>
            <w:tcW w:w="1837" w:type="dxa"/>
          </w:tcPr>
          <w:p w:rsidR="0013423C" w:rsidRPr="00E43886" w:rsidRDefault="0013423C" w:rsidP="0013423C">
            <w:pPr>
              <w:rPr>
                <w:rFonts w:cstheme="minorHAnsi"/>
              </w:rPr>
            </w:pPr>
            <w:r w:rsidRPr="00E43886">
              <w:rPr>
                <w:rFonts w:cstheme="minorHAnsi"/>
              </w:rPr>
              <w:t>Matt Arnold</w:t>
            </w:r>
          </w:p>
        </w:tc>
        <w:tc>
          <w:tcPr>
            <w:tcW w:w="6254" w:type="dxa"/>
          </w:tcPr>
          <w:p w:rsidR="0013423C" w:rsidRPr="00E43886" w:rsidRDefault="0013423C" w:rsidP="0013423C">
            <w:pPr>
              <w:rPr>
                <w:rFonts w:cstheme="minorHAnsi"/>
              </w:rPr>
            </w:pPr>
            <w:r w:rsidRPr="00E43886">
              <w:rPr>
                <w:rFonts w:cstheme="minorHAnsi"/>
              </w:rPr>
              <w:t>Matt Arnold to circulate DASSH training materials for data management</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4.6</w:t>
            </w:r>
          </w:p>
        </w:tc>
        <w:tc>
          <w:tcPr>
            <w:tcW w:w="1837" w:type="dxa"/>
          </w:tcPr>
          <w:p w:rsidR="0013423C" w:rsidRPr="00E43886" w:rsidRDefault="0013423C" w:rsidP="0013423C">
            <w:pPr>
              <w:rPr>
                <w:rFonts w:cstheme="minorHAnsi"/>
              </w:rPr>
            </w:pPr>
            <w:r w:rsidRPr="00E43886">
              <w:rPr>
                <w:rFonts w:cstheme="minorHAnsi"/>
              </w:rPr>
              <w:t>CP</w:t>
            </w:r>
          </w:p>
        </w:tc>
        <w:tc>
          <w:tcPr>
            <w:tcW w:w="6254" w:type="dxa"/>
          </w:tcPr>
          <w:p w:rsidR="0013423C" w:rsidRPr="00E43886" w:rsidRDefault="0013423C" w:rsidP="0013423C">
            <w:pPr>
              <w:rPr>
                <w:rFonts w:cstheme="minorHAnsi"/>
                <w:i/>
              </w:rPr>
            </w:pPr>
            <w:r w:rsidRPr="00E43886">
              <w:rPr>
                <w:rFonts w:cstheme="minorHAnsi"/>
              </w:rPr>
              <w:t>A</w:t>
            </w:r>
            <w:r w:rsidRPr="00E43886">
              <w:rPr>
                <w:rFonts w:cstheme="minorHAnsi"/>
              </w:rPr>
              <w:t xml:space="preserve">dd an activity to the business plan to add a builder for MEDIN data guidelines </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4.7</w:t>
            </w:r>
          </w:p>
        </w:tc>
        <w:tc>
          <w:tcPr>
            <w:tcW w:w="1837" w:type="dxa"/>
          </w:tcPr>
          <w:p w:rsidR="0013423C" w:rsidRPr="00E43886" w:rsidRDefault="0013423C" w:rsidP="0013423C">
            <w:pPr>
              <w:rPr>
                <w:rFonts w:cstheme="minorHAnsi"/>
              </w:rPr>
            </w:pPr>
            <w:r w:rsidRPr="00E43886">
              <w:rPr>
                <w:rFonts w:cstheme="minorHAnsi"/>
              </w:rPr>
              <w:t>SG</w:t>
            </w:r>
          </w:p>
        </w:tc>
        <w:tc>
          <w:tcPr>
            <w:tcW w:w="6254" w:type="dxa"/>
          </w:tcPr>
          <w:p w:rsidR="0013423C" w:rsidRPr="00E43886" w:rsidRDefault="0013423C" w:rsidP="0013423C">
            <w:pPr>
              <w:rPr>
                <w:rFonts w:cstheme="minorHAnsi"/>
              </w:rPr>
            </w:pPr>
            <w:r w:rsidRPr="00E43886">
              <w:rPr>
                <w:rFonts w:cstheme="minorHAnsi"/>
              </w:rPr>
              <w:t>Include</w:t>
            </w:r>
            <w:r w:rsidRPr="00E43886">
              <w:rPr>
                <w:rFonts w:cstheme="minorHAnsi"/>
              </w:rPr>
              <w:t xml:space="preserve"> the addition of schema.org into the MEDIN metadata editors into the standards work plan for MEDIN, to be addressed when resources allow. </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4.8</w:t>
            </w:r>
          </w:p>
        </w:tc>
        <w:tc>
          <w:tcPr>
            <w:tcW w:w="1837" w:type="dxa"/>
          </w:tcPr>
          <w:p w:rsidR="0013423C" w:rsidRPr="00E43886" w:rsidRDefault="0013423C" w:rsidP="0013423C">
            <w:pPr>
              <w:rPr>
                <w:rFonts w:cstheme="minorHAnsi"/>
              </w:rPr>
            </w:pPr>
            <w:r w:rsidRPr="00E43886">
              <w:rPr>
                <w:rFonts w:cstheme="minorHAnsi"/>
              </w:rPr>
              <w:t>SG</w:t>
            </w:r>
          </w:p>
        </w:tc>
        <w:tc>
          <w:tcPr>
            <w:tcW w:w="6254" w:type="dxa"/>
          </w:tcPr>
          <w:p w:rsidR="0013423C" w:rsidRPr="00E43886" w:rsidRDefault="0013423C" w:rsidP="0013423C">
            <w:pPr>
              <w:rPr>
                <w:rFonts w:cstheme="minorHAnsi"/>
              </w:rPr>
            </w:pPr>
            <w:r w:rsidRPr="00E43886">
              <w:rPr>
                <w:rFonts w:cstheme="minorHAnsi"/>
              </w:rPr>
              <w:t>L</w:t>
            </w:r>
            <w:r w:rsidRPr="00E43886">
              <w:rPr>
                <w:rFonts w:cstheme="minorHAnsi"/>
              </w:rPr>
              <w:t xml:space="preserve">iaise with DL to propose to the EMODNet they create a governed vocabulary from it. </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4.9</w:t>
            </w:r>
          </w:p>
        </w:tc>
        <w:tc>
          <w:tcPr>
            <w:tcW w:w="1837" w:type="dxa"/>
          </w:tcPr>
          <w:p w:rsidR="0013423C" w:rsidRPr="00E43886" w:rsidRDefault="0013423C" w:rsidP="0013423C">
            <w:pPr>
              <w:rPr>
                <w:rFonts w:cstheme="minorHAnsi"/>
              </w:rPr>
            </w:pPr>
            <w:r w:rsidRPr="00E43886">
              <w:rPr>
                <w:rFonts w:cstheme="minorHAnsi"/>
              </w:rPr>
              <w:t>CP</w:t>
            </w:r>
          </w:p>
        </w:tc>
        <w:tc>
          <w:tcPr>
            <w:tcW w:w="6254" w:type="dxa"/>
          </w:tcPr>
          <w:p w:rsidR="0013423C" w:rsidRPr="00E43886" w:rsidRDefault="0013423C" w:rsidP="0013423C">
            <w:pPr>
              <w:rPr>
                <w:rFonts w:cstheme="minorHAnsi"/>
              </w:rPr>
            </w:pPr>
            <w:r w:rsidRPr="00E43886">
              <w:rPr>
                <w:rFonts w:cstheme="minorHAnsi"/>
              </w:rPr>
              <w:t>D</w:t>
            </w:r>
            <w:r w:rsidRPr="00E43886">
              <w:rPr>
                <w:rFonts w:cstheme="minorHAnsi"/>
              </w:rPr>
              <w:t>iscuss with Exec/Sponsors whether MEDIN should develop to allow for non-spatial data into the portal, with 3 choices: 1) don’t take non-geospatial; 2) what we do now; 3) build a complimentary tool that uses DCAD to cover non-geospatial data.</w:t>
            </w:r>
          </w:p>
          <w:p w:rsidR="0013423C" w:rsidRPr="00E43886" w:rsidRDefault="0013423C" w:rsidP="0013423C">
            <w:pPr>
              <w:rPr>
                <w:rFonts w:cstheme="minorHAnsi"/>
              </w:rPr>
            </w:pPr>
          </w:p>
        </w:tc>
      </w:tr>
      <w:tr w:rsidR="00E43886" w:rsidRPr="00E43886" w:rsidTr="00E27807">
        <w:tc>
          <w:tcPr>
            <w:tcW w:w="925" w:type="dxa"/>
          </w:tcPr>
          <w:p w:rsidR="0013423C" w:rsidRPr="00E43886" w:rsidRDefault="0013423C" w:rsidP="0013423C">
            <w:pPr>
              <w:rPr>
                <w:rFonts w:cstheme="minorHAnsi"/>
              </w:rPr>
            </w:pPr>
            <w:r w:rsidRPr="00E43886">
              <w:rPr>
                <w:rFonts w:cstheme="minorHAnsi"/>
              </w:rPr>
              <w:t>4.10</w:t>
            </w:r>
          </w:p>
        </w:tc>
        <w:tc>
          <w:tcPr>
            <w:tcW w:w="1837" w:type="dxa"/>
          </w:tcPr>
          <w:p w:rsidR="0013423C" w:rsidRPr="00E43886" w:rsidRDefault="0013423C" w:rsidP="0013423C">
            <w:pPr>
              <w:rPr>
                <w:rFonts w:cstheme="minorHAnsi"/>
              </w:rPr>
            </w:pPr>
            <w:r w:rsidRPr="00E43886">
              <w:rPr>
                <w:rFonts w:cstheme="minorHAnsi"/>
              </w:rPr>
              <w:t>OW</w:t>
            </w:r>
          </w:p>
        </w:tc>
        <w:tc>
          <w:tcPr>
            <w:tcW w:w="6254" w:type="dxa"/>
          </w:tcPr>
          <w:p w:rsidR="0013423C" w:rsidRPr="00E43886" w:rsidRDefault="0013423C" w:rsidP="0013423C">
            <w:pPr>
              <w:rPr>
                <w:rFonts w:cstheme="minorHAnsi"/>
              </w:rPr>
            </w:pPr>
            <w:r w:rsidRPr="00E43886">
              <w:rPr>
                <w:rFonts w:cstheme="minorHAnsi"/>
              </w:rPr>
              <w:t>I</w:t>
            </w:r>
            <w:r w:rsidRPr="00E43886">
              <w:rPr>
                <w:rFonts w:cstheme="minorHAnsi"/>
              </w:rPr>
              <w:t>dentify how many downloads there are of non-spatial data from the Cefas DataHub to identify how big an issue this is?</w:t>
            </w:r>
          </w:p>
          <w:p w:rsidR="0013423C" w:rsidRPr="00E43886" w:rsidRDefault="0013423C" w:rsidP="0013423C">
            <w:pPr>
              <w:rPr>
                <w:rFonts w:cstheme="minorHAnsi"/>
              </w:rPr>
            </w:pPr>
          </w:p>
        </w:tc>
      </w:tr>
    </w:tbl>
    <w:p w:rsidR="007E0372" w:rsidRPr="00601DD8" w:rsidRDefault="007E0372" w:rsidP="002E2B67">
      <w:pPr>
        <w:rPr>
          <w:rFonts w:cstheme="minorHAnsi"/>
        </w:rPr>
      </w:pPr>
    </w:p>
    <w:p w:rsidR="007805F7" w:rsidRPr="00601DD8" w:rsidRDefault="007805F7">
      <w:pPr>
        <w:rPr>
          <w:rFonts w:eastAsiaTheme="majorEastAsia" w:cstheme="minorHAnsi"/>
        </w:rPr>
      </w:pPr>
      <w:r w:rsidRPr="00601DD8">
        <w:rPr>
          <w:rFonts w:cstheme="minorHAnsi"/>
        </w:rPr>
        <w:br w:type="page"/>
      </w:r>
    </w:p>
    <w:p w:rsidR="007805F7" w:rsidRPr="00601DD8" w:rsidRDefault="007805F7" w:rsidP="007805F7">
      <w:pPr>
        <w:pStyle w:val="Heading1"/>
        <w:rPr>
          <w:rFonts w:asciiTheme="minorHAnsi" w:hAnsiTheme="minorHAnsi" w:cstheme="minorHAnsi"/>
          <w:color w:val="auto"/>
          <w:sz w:val="22"/>
          <w:szCs w:val="22"/>
        </w:rPr>
      </w:pPr>
      <w:r w:rsidRPr="00601DD8">
        <w:rPr>
          <w:rFonts w:asciiTheme="minorHAnsi" w:hAnsiTheme="minorHAnsi" w:cstheme="minorHAnsi"/>
          <w:color w:val="auto"/>
          <w:sz w:val="22"/>
          <w:szCs w:val="22"/>
        </w:rPr>
        <w:t>Annex A:</w:t>
      </w:r>
      <w:r w:rsidRPr="00601DD8">
        <w:rPr>
          <w:rFonts w:asciiTheme="minorHAnsi" w:hAnsiTheme="minorHAnsi" w:cstheme="minorHAnsi"/>
          <w:color w:val="auto"/>
          <w:sz w:val="22"/>
          <w:szCs w:val="22"/>
        </w:rPr>
        <w:tab/>
        <w:t>Attendees</w:t>
      </w:r>
    </w:p>
    <w:tbl>
      <w:tblPr>
        <w:tblW w:w="9011" w:type="dxa"/>
        <w:tblLook w:val="04A0" w:firstRow="1" w:lastRow="0" w:firstColumn="1" w:lastColumn="0" w:noHBand="0" w:noVBand="1"/>
      </w:tblPr>
      <w:tblGrid>
        <w:gridCol w:w="4614"/>
        <w:gridCol w:w="4397"/>
      </w:tblGrid>
      <w:tr w:rsidR="005A5196"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601DD8" w:rsidRDefault="005A5196" w:rsidP="003202DF">
            <w:pPr>
              <w:spacing w:after="0" w:line="240" w:lineRule="auto"/>
              <w:rPr>
                <w:rFonts w:eastAsia="Times New Roman" w:cstheme="minorHAnsi"/>
                <w:color w:val="000000"/>
                <w:lang w:eastAsia="en-GB"/>
              </w:rPr>
            </w:pPr>
            <w:bookmarkStart w:id="0" w:name="_GoBack"/>
            <w:r w:rsidRPr="00601DD8">
              <w:rPr>
                <w:rFonts w:eastAsia="Times New Roman" w:cstheme="minorHAnsi"/>
                <w:color w:val="000000"/>
                <w:lang w:eastAsia="en-GB"/>
              </w:rPr>
              <w:t xml:space="preserve">Name </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5A5196" w:rsidRPr="00601DD8" w:rsidRDefault="005A5196" w:rsidP="003202DF">
            <w:pPr>
              <w:spacing w:after="0" w:line="240" w:lineRule="auto"/>
              <w:rPr>
                <w:rFonts w:eastAsia="Times New Roman" w:cstheme="minorHAnsi"/>
                <w:color w:val="000000"/>
                <w:lang w:eastAsia="en-GB"/>
              </w:rPr>
            </w:pPr>
            <w:r w:rsidRPr="00601DD8">
              <w:rPr>
                <w:rFonts w:eastAsia="Times New Roman" w:cstheme="minorHAnsi"/>
                <w:color w:val="000000"/>
                <w:lang w:eastAsia="en-GB"/>
              </w:rPr>
              <w:t>Organisation</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Adam Leadbetter</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Marine Institute</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 xml:space="preserve">Alasdair Curran </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UKHO</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Anna Luff</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DASSH</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Callum Stone</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Met Office</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Charlotte Miskin-Hymas</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MEDIN</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Chelsea Bradbury</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TCE</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Chris Wood</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EPCC</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Clare Postlethwaite</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MEDIN</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Gareth Edwards</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RCAHMW</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 xml:space="preserve">Helen Wojcik </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UKHO</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James Ayliffe</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BODC</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James Dargie</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SNH</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Jens Rasmussen</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Marine Scotland</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Jon Parr</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MBA</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Katie Green</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ADS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Laura Hanley</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Cafes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Mary Mowat</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BGS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Matt Arnold</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DASSH</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Mike Nelson</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JNCC</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Mike Osborne</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OceanWise</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Monica Jones</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NRW</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Oliver Williams</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Cefas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Peter McKeague</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HES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Robin McCandliss</w:t>
            </w:r>
          </w:p>
        </w:tc>
        <w:tc>
          <w:tcPr>
            <w:tcW w:w="4397" w:type="dxa"/>
            <w:tcBorders>
              <w:top w:val="single" w:sz="4" w:space="0" w:color="auto"/>
              <w:left w:val="nil"/>
              <w:bottom w:val="single" w:sz="4" w:space="0" w:color="auto"/>
              <w:right w:val="single" w:sz="4" w:space="0" w:color="auto"/>
            </w:tcBorders>
            <w:shd w:val="clear" w:color="auto" w:fill="auto"/>
            <w:noWrap/>
            <w:vAlign w:val="bottom"/>
            <w:hideMark/>
          </w:tcPr>
          <w:p w:rsidR="003202DF" w:rsidRDefault="003202DF" w:rsidP="003202DF">
            <w:pPr>
              <w:spacing w:after="0" w:line="240" w:lineRule="auto"/>
              <w:rPr>
                <w:rFonts w:ascii="Calibri" w:hAnsi="Calibri" w:cs="Calibri"/>
                <w:color w:val="000000"/>
              </w:rPr>
            </w:pPr>
            <w:r>
              <w:rPr>
                <w:rFonts w:ascii="Calibri" w:hAnsi="Calibri" w:cs="Calibri"/>
                <w:color w:val="000000"/>
              </w:rPr>
              <w:t>MEDIN</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Rona Sinclair</w:t>
            </w:r>
          </w:p>
        </w:tc>
        <w:tc>
          <w:tcPr>
            <w:tcW w:w="4397" w:type="dxa"/>
            <w:tcBorders>
              <w:top w:val="single" w:sz="4" w:space="0" w:color="auto"/>
              <w:left w:val="nil"/>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SNH</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Roseanna Wright</w:t>
            </w:r>
          </w:p>
        </w:tc>
        <w:tc>
          <w:tcPr>
            <w:tcW w:w="4397" w:type="dxa"/>
            <w:tcBorders>
              <w:top w:val="single" w:sz="4" w:space="0" w:color="auto"/>
              <w:left w:val="nil"/>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MEDIN</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Sean Gaffney</w:t>
            </w:r>
          </w:p>
        </w:tc>
        <w:tc>
          <w:tcPr>
            <w:tcW w:w="4397" w:type="dxa"/>
            <w:tcBorders>
              <w:top w:val="single" w:sz="4" w:space="0" w:color="auto"/>
              <w:left w:val="nil"/>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MEDIN</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Steve Gontarek</w:t>
            </w:r>
          </w:p>
        </w:tc>
        <w:tc>
          <w:tcPr>
            <w:tcW w:w="4397" w:type="dxa"/>
            <w:tcBorders>
              <w:top w:val="single" w:sz="4" w:space="0" w:color="auto"/>
              <w:left w:val="nil"/>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SAMS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Stuart MacDonald</w:t>
            </w:r>
          </w:p>
        </w:tc>
        <w:tc>
          <w:tcPr>
            <w:tcW w:w="4397" w:type="dxa"/>
            <w:tcBorders>
              <w:top w:val="single" w:sz="4" w:space="0" w:color="auto"/>
              <w:left w:val="nil"/>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r>
              <w:rPr>
                <w:rFonts w:ascii="Calibri" w:hAnsi="Calibri" w:cs="Calibri"/>
                <w:color w:val="000000"/>
              </w:rPr>
              <w:t>HES</w:t>
            </w:r>
          </w:p>
        </w:tc>
      </w:tr>
      <w:tr w:rsidR="003202DF" w:rsidRPr="00601DD8" w:rsidTr="003202DF">
        <w:trPr>
          <w:trHeight w:val="300"/>
        </w:trPr>
        <w:tc>
          <w:tcPr>
            <w:tcW w:w="4614" w:type="dxa"/>
            <w:tcBorders>
              <w:top w:val="single" w:sz="4" w:space="0" w:color="auto"/>
              <w:left w:val="single" w:sz="8" w:space="0" w:color="auto"/>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p>
        </w:tc>
        <w:tc>
          <w:tcPr>
            <w:tcW w:w="4397" w:type="dxa"/>
            <w:tcBorders>
              <w:top w:val="single" w:sz="4" w:space="0" w:color="auto"/>
              <w:left w:val="nil"/>
              <w:bottom w:val="single" w:sz="4" w:space="0" w:color="auto"/>
              <w:right w:val="single" w:sz="4" w:space="0" w:color="auto"/>
            </w:tcBorders>
            <w:shd w:val="clear" w:color="auto" w:fill="auto"/>
            <w:noWrap/>
            <w:vAlign w:val="bottom"/>
          </w:tcPr>
          <w:p w:rsidR="003202DF" w:rsidRDefault="003202DF" w:rsidP="003202DF">
            <w:pPr>
              <w:spacing w:after="0" w:line="240" w:lineRule="auto"/>
              <w:rPr>
                <w:rFonts w:ascii="Calibri" w:hAnsi="Calibri" w:cs="Calibri"/>
                <w:color w:val="000000"/>
              </w:rPr>
            </w:pPr>
          </w:p>
        </w:tc>
      </w:tr>
      <w:bookmarkEnd w:id="0"/>
    </w:tbl>
    <w:p w:rsidR="007805F7" w:rsidRPr="00601DD8" w:rsidRDefault="007805F7">
      <w:pPr>
        <w:rPr>
          <w:rFonts w:cstheme="minorHAnsi"/>
        </w:rPr>
      </w:pPr>
    </w:p>
    <w:sectPr w:rsidR="007805F7" w:rsidRPr="00601DD8" w:rsidSect="00077DA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996" w:rsidRDefault="00F83996" w:rsidP="001113E4">
      <w:pPr>
        <w:spacing w:after="0" w:line="240" w:lineRule="auto"/>
      </w:pPr>
      <w:r>
        <w:separator/>
      </w:r>
    </w:p>
  </w:endnote>
  <w:endnote w:type="continuationSeparator" w:id="0">
    <w:p w:rsidR="00F83996" w:rsidRDefault="00F83996" w:rsidP="0011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996" w:rsidRDefault="00F83996" w:rsidP="001113E4">
      <w:pPr>
        <w:spacing w:after="0" w:line="240" w:lineRule="auto"/>
      </w:pPr>
      <w:r>
        <w:separator/>
      </w:r>
    </w:p>
  </w:footnote>
  <w:footnote w:type="continuationSeparator" w:id="0">
    <w:p w:rsidR="00F83996" w:rsidRDefault="00F83996" w:rsidP="001113E4">
      <w:pPr>
        <w:spacing w:after="0" w:line="240" w:lineRule="auto"/>
      </w:pPr>
      <w:r>
        <w:continuationSeparator/>
      </w:r>
    </w:p>
  </w:footnote>
  <w:footnote w:id="1">
    <w:p w:rsidR="00D77433" w:rsidRPr="00D77433" w:rsidRDefault="00D77433" w:rsidP="00D77433">
      <w:pPr>
        <w:pStyle w:val="FootnoteText"/>
      </w:pPr>
      <w:r>
        <w:rPr>
          <w:rStyle w:val="FootnoteReference"/>
        </w:rPr>
        <w:footnoteRef/>
      </w:r>
      <w:r>
        <w:t xml:space="preserve"> </w:t>
      </w:r>
      <w:r w:rsidRPr="00D77433">
        <w:t>Edward Griffin, Andy Coote &amp; Joep Crompvoets (2017): A marine spatial data infrastructure in New Zealand: a systematic review on the cost-benefits, Journal of Spatial Science, DOI: 10.1080/14498596.2017.1372227</w:t>
      </w:r>
    </w:p>
    <w:p w:rsidR="00D77433" w:rsidRDefault="00D77433">
      <w:pPr>
        <w:pStyle w:val="FootnoteText"/>
      </w:pPr>
    </w:p>
  </w:footnote>
  <w:footnote w:id="2">
    <w:p w:rsidR="00AB77EE" w:rsidRPr="00601DD8" w:rsidRDefault="00AB77EE" w:rsidP="00AB77EE">
      <w:pPr>
        <w:spacing w:after="0" w:line="240" w:lineRule="auto"/>
        <w:rPr>
          <w:rFonts w:cstheme="minorHAnsi"/>
          <w:sz w:val="20"/>
          <w:szCs w:val="20"/>
        </w:rPr>
      </w:pPr>
      <w:r>
        <w:rPr>
          <w:rStyle w:val="FootnoteReference"/>
        </w:rPr>
        <w:footnoteRef/>
      </w:r>
      <w:r>
        <w:t xml:space="preserve"> </w:t>
      </w:r>
      <w:hyperlink r:id="rId1" w:history="1">
        <w:r w:rsidRPr="00601DD8">
          <w:rPr>
            <w:rStyle w:val="Hyperlink"/>
            <w:rFonts w:cstheme="minorHAnsi"/>
            <w:sz w:val="20"/>
            <w:szCs w:val="20"/>
          </w:rPr>
          <w:t>http://www.schema.org/dataset</w:t>
        </w:r>
      </w:hyperlink>
    </w:p>
    <w:p w:rsidR="00AB77EE" w:rsidRPr="00601DD8" w:rsidRDefault="00AB77EE" w:rsidP="00AB77EE">
      <w:pPr>
        <w:spacing w:after="0" w:line="240" w:lineRule="auto"/>
        <w:rPr>
          <w:rFonts w:cstheme="minorHAnsi"/>
          <w:sz w:val="20"/>
          <w:szCs w:val="20"/>
        </w:rPr>
      </w:pPr>
      <w:hyperlink r:id="rId2" w:history="1">
        <w:r w:rsidRPr="00601DD8">
          <w:rPr>
            <w:rStyle w:val="Hyperlink"/>
            <w:rFonts w:cstheme="minorHAnsi"/>
            <w:sz w:val="20"/>
            <w:szCs w:val="20"/>
          </w:rPr>
          <w:t>https://toolbox.google.com/datasetsearch</w:t>
        </w:r>
      </w:hyperlink>
    </w:p>
    <w:p w:rsidR="00AB77EE" w:rsidRDefault="00AB77EE" w:rsidP="00AB77EE">
      <w:pPr>
        <w:spacing w:after="0" w:line="240" w:lineRule="auto"/>
        <w:rPr>
          <w:rFonts w:ascii="Arial" w:hAnsi="Arial" w:cs="Arial"/>
        </w:rPr>
      </w:pPr>
    </w:p>
    <w:p w:rsidR="00AB77EE" w:rsidRDefault="00AB77EE" w:rsidP="00AB77EE">
      <w:pPr>
        <w:spacing w:after="0" w:line="240" w:lineRule="auto"/>
        <w:rPr>
          <w:rFonts w:ascii="Arial" w:hAnsi="Arial" w:cs="Arial"/>
        </w:rPr>
      </w:pPr>
    </w:p>
    <w:p w:rsidR="00AB77EE" w:rsidRDefault="00AB77EE" w:rsidP="00AB77EE">
      <w:pPr>
        <w:spacing w:after="0" w:line="240" w:lineRule="auto"/>
        <w:rPr>
          <w:rFonts w:ascii="Arial" w:hAnsi="Arial" w:cs="Arial"/>
        </w:rPr>
      </w:pPr>
    </w:p>
    <w:p w:rsidR="00AB77EE" w:rsidRDefault="00AB77EE" w:rsidP="00AB77EE">
      <w:pPr>
        <w:spacing w:after="0" w:line="240" w:lineRule="auto"/>
        <w:rPr>
          <w:rFonts w:ascii="Arial" w:hAnsi="Arial" w:cs="Arial"/>
        </w:rPr>
      </w:pPr>
    </w:p>
    <w:p w:rsidR="00AB77EE" w:rsidRDefault="00AB77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DA2" w:rsidRDefault="00D742E8" w:rsidP="00077DA2">
    <w:pPr>
      <w:pStyle w:val="Header"/>
      <w:jc w:val="center"/>
    </w:pPr>
    <w:r>
      <w:tab/>
      <w:t xml:space="preserve">MEDIN </w:t>
    </w:r>
    <w:r w:rsidR="001113E4">
      <w:t>Mega Meeting</w:t>
    </w:r>
    <w:r>
      <w:t xml:space="preserve"> </w:t>
    </w:r>
    <w:r w:rsidR="009E5B11">
      <w:t>Minutes</w:t>
    </w:r>
    <w:r>
      <w:t xml:space="preserve"> </w:t>
    </w:r>
    <w:r>
      <w:tab/>
    </w:r>
    <w:r w:rsidR="00AB50D0">
      <w:t>21st</w:t>
    </w:r>
    <w:r w:rsidR="00A17862">
      <w:t xml:space="preserve"> November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A0E362"/>
    <w:lvl w:ilvl="0">
      <w:numFmt w:val="bullet"/>
      <w:lvlText w:val="*"/>
      <w:lvlJc w:val="left"/>
    </w:lvl>
  </w:abstractNum>
  <w:abstractNum w:abstractNumId="1" w15:restartNumberingAfterBreak="0">
    <w:nsid w:val="0A297DE2"/>
    <w:multiLevelType w:val="hybridMultilevel"/>
    <w:tmpl w:val="33F21F92"/>
    <w:lvl w:ilvl="0" w:tplc="6FCA2FE0">
      <w:start w:val="1"/>
      <w:numFmt w:val="decimal"/>
      <w:lvlText w:val="%1"/>
      <w:lvlJc w:val="left"/>
      <w:pPr>
        <w:ind w:left="1080" w:hanging="720"/>
      </w:pPr>
      <w:rPr>
        <w:rFonts w:hint="default"/>
      </w:rPr>
    </w:lvl>
    <w:lvl w:ilvl="1" w:tplc="AC4C5A86">
      <w:start w:val="1"/>
      <w:numFmt w:val="lowerLetter"/>
      <w:lvlText w:val="%2."/>
      <w:lvlJc w:val="left"/>
      <w:pPr>
        <w:ind w:left="1440" w:hanging="360"/>
      </w:pPr>
      <w:rPr>
        <w:b/>
        <w:i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319BA"/>
    <w:multiLevelType w:val="hybridMultilevel"/>
    <w:tmpl w:val="7B280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AE627E"/>
    <w:multiLevelType w:val="hybridMultilevel"/>
    <w:tmpl w:val="764017B2"/>
    <w:lvl w:ilvl="0" w:tplc="6FCA2F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6B68"/>
    <w:multiLevelType w:val="hybridMultilevel"/>
    <w:tmpl w:val="B2E0DBC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9A3661"/>
    <w:multiLevelType w:val="hybridMultilevel"/>
    <w:tmpl w:val="429CB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A501B8"/>
    <w:multiLevelType w:val="hybridMultilevel"/>
    <w:tmpl w:val="23FAA9A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C1C3E10"/>
    <w:multiLevelType w:val="hybridMultilevel"/>
    <w:tmpl w:val="49EEB99C"/>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51DA6B36"/>
    <w:multiLevelType w:val="hybridMultilevel"/>
    <w:tmpl w:val="6B286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115584"/>
    <w:multiLevelType w:val="hybridMultilevel"/>
    <w:tmpl w:val="23D402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A47CC"/>
    <w:multiLevelType w:val="hybridMultilevel"/>
    <w:tmpl w:val="47026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795330"/>
    <w:multiLevelType w:val="hybridMultilevel"/>
    <w:tmpl w:val="3208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986B91"/>
    <w:multiLevelType w:val="hybridMultilevel"/>
    <w:tmpl w:val="A7EEE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0"/>
    <w:lvlOverride w:ilvl="0">
      <w:lvl w:ilvl="0">
        <w:numFmt w:val="bullet"/>
        <w:lvlText w:val="•"/>
        <w:legacy w:legacy="1" w:legacySpace="0" w:legacyIndent="0"/>
        <w:lvlJc w:val="left"/>
        <w:rPr>
          <w:rFonts w:ascii="Arial" w:hAnsi="Arial" w:cs="Arial" w:hint="default"/>
          <w:sz w:val="56"/>
        </w:rPr>
      </w:lvl>
    </w:lvlOverride>
  </w:num>
  <w:num w:numId="8">
    <w:abstractNumId w:val="0"/>
    <w:lvlOverride w:ilvl="0">
      <w:lvl w:ilvl="0">
        <w:numFmt w:val="bullet"/>
        <w:lvlText w:val="–"/>
        <w:legacy w:legacy="1" w:legacySpace="0" w:legacyIndent="0"/>
        <w:lvlJc w:val="left"/>
        <w:rPr>
          <w:rFonts w:ascii="Arial" w:hAnsi="Arial" w:cs="Arial" w:hint="default"/>
          <w:sz w:val="56"/>
        </w:rPr>
      </w:lvl>
    </w:lvlOverride>
  </w:num>
  <w:num w:numId="9">
    <w:abstractNumId w:val="8"/>
  </w:num>
  <w:num w:numId="10">
    <w:abstractNumId w:val="12"/>
  </w:num>
  <w:num w:numId="11">
    <w:abstractNumId w:val="10"/>
  </w:num>
  <w:num w:numId="12">
    <w:abstractNumId w:val="2"/>
  </w:num>
  <w:num w:numId="13">
    <w:abstractNumId w:val="5"/>
  </w:num>
  <w:num w:numId="14">
    <w:abstractNumId w:val="11"/>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4"/>
    <w:rsid w:val="00005030"/>
    <w:rsid w:val="000103EF"/>
    <w:rsid w:val="00032191"/>
    <w:rsid w:val="00042F89"/>
    <w:rsid w:val="00053BD8"/>
    <w:rsid w:val="000548A2"/>
    <w:rsid w:val="0005675E"/>
    <w:rsid w:val="0006588B"/>
    <w:rsid w:val="00077DA2"/>
    <w:rsid w:val="00082988"/>
    <w:rsid w:val="000852F4"/>
    <w:rsid w:val="000907EC"/>
    <w:rsid w:val="00090C0D"/>
    <w:rsid w:val="00093467"/>
    <w:rsid w:val="000A3B59"/>
    <w:rsid w:val="000B36BE"/>
    <w:rsid w:val="000B4441"/>
    <w:rsid w:val="000C1808"/>
    <w:rsid w:val="000D773B"/>
    <w:rsid w:val="000E6DCB"/>
    <w:rsid w:val="000F44A3"/>
    <w:rsid w:val="0010024A"/>
    <w:rsid w:val="00101D11"/>
    <w:rsid w:val="00105014"/>
    <w:rsid w:val="00105A78"/>
    <w:rsid w:val="00105D2E"/>
    <w:rsid w:val="001113E4"/>
    <w:rsid w:val="00115359"/>
    <w:rsid w:val="00122398"/>
    <w:rsid w:val="0012252C"/>
    <w:rsid w:val="00133278"/>
    <w:rsid w:val="00134052"/>
    <w:rsid w:val="0013423C"/>
    <w:rsid w:val="0013752A"/>
    <w:rsid w:val="0014249D"/>
    <w:rsid w:val="001B38DD"/>
    <w:rsid w:val="001D2350"/>
    <w:rsid w:val="001E56A9"/>
    <w:rsid w:val="001F329D"/>
    <w:rsid w:val="001F59D9"/>
    <w:rsid w:val="001F5AD3"/>
    <w:rsid w:val="00220F17"/>
    <w:rsid w:val="00230B25"/>
    <w:rsid w:val="00240AC6"/>
    <w:rsid w:val="0024442A"/>
    <w:rsid w:val="0025694B"/>
    <w:rsid w:val="00257C06"/>
    <w:rsid w:val="00271F04"/>
    <w:rsid w:val="002802DA"/>
    <w:rsid w:val="00284C6F"/>
    <w:rsid w:val="0028661A"/>
    <w:rsid w:val="00297EC1"/>
    <w:rsid w:val="002A2B9C"/>
    <w:rsid w:val="002B6913"/>
    <w:rsid w:val="002D2ACB"/>
    <w:rsid w:val="002D330B"/>
    <w:rsid w:val="002E2B67"/>
    <w:rsid w:val="002E3617"/>
    <w:rsid w:val="003202DF"/>
    <w:rsid w:val="0032363B"/>
    <w:rsid w:val="003241C2"/>
    <w:rsid w:val="003448C1"/>
    <w:rsid w:val="003746C3"/>
    <w:rsid w:val="00375ED6"/>
    <w:rsid w:val="00381731"/>
    <w:rsid w:val="00386F47"/>
    <w:rsid w:val="00392B6D"/>
    <w:rsid w:val="003D2B91"/>
    <w:rsid w:val="003D4CE0"/>
    <w:rsid w:val="003F518B"/>
    <w:rsid w:val="003F5D21"/>
    <w:rsid w:val="004028F2"/>
    <w:rsid w:val="004078EA"/>
    <w:rsid w:val="0041012B"/>
    <w:rsid w:val="004117F7"/>
    <w:rsid w:val="004166A5"/>
    <w:rsid w:val="0042203F"/>
    <w:rsid w:val="004412F4"/>
    <w:rsid w:val="00481FAA"/>
    <w:rsid w:val="00493CF6"/>
    <w:rsid w:val="004A007E"/>
    <w:rsid w:val="004A4E88"/>
    <w:rsid w:val="004F41EF"/>
    <w:rsid w:val="00513413"/>
    <w:rsid w:val="00513ABF"/>
    <w:rsid w:val="00521137"/>
    <w:rsid w:val="00563DCB"/>
    <w:rsid w:val="0057312C"/>
    <w:rsid w:val="005744FC"/>
    <w:rsid w:val="005A1F28"/>
    <w:rsid w:val="005A5196"/>
    <w:rsid w:val="005B011B"/>
    <w:rsid w:val="005B6D18"/>
    <w:rsid w:val="005C7BEA"/>
    <w:rsid w:val="005D473D"/>
    <w:rsid w:val="005D6E19"/>
    <w:rsid w:val="005E3895"/>
    <w:rsid w:val="005E7D59"/>
    <w:rsid w:val="005F72ED"/>
    <w:rsid w:val="00601DD8"/>
    <w:rsid w:val="0064063C"/>
    <w:rsid w:val="006650FB"/>
    <w:rsid w:val="0068211A"/>
    <w:rsid w:val="00695E56"/>
    <w:rsid w:val="006B4722"/>
    <w:rsid w:val="006B6197"/>
    <w:rsid w:val="006D41CC"/>
    <w:rsid w:val="006E00C6"/>
    <w:rsid w:val="006F699A"/>
    <w:rsid w:val="00711845"/>
    <w:rsid w:val="00731B25"/>
    <w:rsid w:val="007329D6"/>
    <w:rsid w:val="00747908"/>
    <w:rsid w:val="007739FC"/>
    <w:rsid w:val="007805F7"/>
    <w:rsid w:val="00781AF9"/>
    <w:rsid w:val="00781D06"/>
    <w:rsid w:val="00784D1B"/>
    <w:rsid w:val="00796255"/>
    <w:rsid w:val="0079631D"/>
    <w:rsid w:val="007A154A"/>
    <w:rsid w:val="007A1A33"/>
    <w:rsid w:val="007B7600"/>
    <w:rsid w:val="007C0FBA"/>
    <w:rsid w:val="007D0D97"/>
    <w:rsid w:val="007E0372"/>
    <w:rsid w:val="007F2340"/>
    <w:rsid w:val="007F7B37"/>
    <w:rsid w:val="00800E3C"/>
    <w:rsid w:val="00817297"/>
    <w:rsid w:val="00827183"/>
    <w:rsid w:val="00833D8C"/>
    <w:rsid w:val="00834ED8"/>
    <w:rsid w:val="00835F8F"/>
    <w:rsid w:val="0087671F"/>
    <w:rsid w:val="008903DF"/>
    <w:rsid w:val="008A6432"/>
    <w:rsid w:val="008B5EE1"/>
    <w:rsid w:val="008B7DFE"/>
    <w:rsid w:val="008D0299"/>
    <w:rsid w:val="008D18EE"/>
    <w:rsid w:val="008D2CFD"/>
    <w:rsid w:val="008D6787"/>
    <w:rsid w:val="008E118E"/>
    <w:rsid w:val="008E2758"/>
    <w:rsid w:val="009060B3"/>
    <w:rsid w:val="009066E4"/>
    <w:rsid w:val="009164CB"/>
    <w:rsid w:val="009169A7"/>
    <w:rsid w:val="00920B0A"/>
    <w:rsid w:val="00937B22"/>
    <w:rsid w:val="00941F45"/>
    <w:rsid w:val="00944CCA"/>
    <w:rsid w:val="00945773"/>
    <w:rsid w:val="00946C09"/>
    <w:rsid w:val="00952E8A"/>
    <w:rsid w:val="00954A8C"/>
    <w:rsid w:val="00955915"/>
    <w:rsid w:val="00972030"/>
    <w:rsid w:val="00973B72"/>
    <w:rsid w:val="00983514"/>
    <w:rsid w:val="00986C5C"/>
    <w:rsid w:val="00991EF0"/>
    <w:rsid w:val="009B2618"/>
    <w:rsid w:val="009B6C55"/>
    <w:rsid w:val="009C0F4E"/>
    <w:rsid w:val="009D1BCB"/>
    <w:rsid w:val="009D7D43"/>
    <w:rsid w:val="009E5B11"/>
    <w:rsid w:val="00A02427"/>
    <w:rsid w:val="00A14A3A"/>
    <w:rsid w:val="00A17862"/>
    <w:rsid w:val="00A277A1"/>
    <w:rsid w:val="00A40407"/>
    <w:rsid w:val="00A5002A"/>
    <w:rsid w:val="00A55B8A"/>
    <w:rsid w:val="00A566E0"/>
    <w:rsid w:val="00A72A7A"/>
    <w:rsid w:val="00A72B4F"/>
    <w:rsid w:val="00A85DCD"/>
    <w:rsid w:val="00AB50D0"/>
    <w:rsid w:val="00AB77EE"/>
    <w:rsid w:val="00AC3E45"/>
    <w:rsid w:val="00AC4348"/>
    <w:rsid w:val="00AD1B55"/>
    <w:rsid w:val="00AD6731"/>
    <w:rsid w:val="00AE0822"/>
    <w:rsid w:val="00AF7F85"/>
    <w:rsid w:val="00B07E7D"/>
    <w:rsid w:val="00B17ADF"/>
    <w:rsid w:val="00B2019D"/>
    <w:rsid w:val="00B2483E"/>
    <w:rsid w:val="00B3583A"/>
    <w:rsid w:val="00B86782"/>
    <w:rsid w:val="00B971DF"/>
    <w:rsid w:val="00BA5262"/>
    <w:rsid w:val="00BB0128"/>
    <w:rsid w:val="00BB0709"/>
    <w:rsid w:val="00BB106B"/>
    <w:rsid w:val="00BD185D"/>
    <w:rsid w:val="00BD1A79"/>
    <w:rsid w:val="00BD41D7"/>
    <w:rsid w:val="00BE59E4"/>
    <w:rsid w:val="00BF2B7A"/>
    <w:rsid w:val="00C329E1"/>
    <w:rsid w:val="00C46220"/>
    <w:rsid w:val="00C51404"/>
    <w:rsid w:val="00C57C07"/>
    <w:rsid w:val="00C83C0D"/>
    <w:rsid w:val="00C854E0"/>
    <w:rsid w:val="00C96634"/>
    <w:rsid w:val="00CB625D"/>
    <w:rsid w:val="00CC0712"/>
    <w:rsid w:val="00CC218F"/>
    <w:rsid w:val="00CD65C7"/>
    <w:rsid w:val="00CE6142"/>
    <w:rsid w:val="00D015AC"/>
    <w:rsid w:val="00D20975"/>
    <w:rsid w:val="00D3370E"/>
    <w:rsid w:val="00D61707"/>
    <w:rsid w:val="00D6425B"/>
    <w:rsid w:val="00D71F28"/>
    <w:rsid w:val="00D73E6F"/>
    <w:rsid w:val="00D742E8"/>
    <w:rsid w:val="00D74CEB"/>
    <w:rsid w:val="00D77433"/>
    <w:rsid w:val="00D96FAF"/>
    <w:rsid w:val="00DC2B1B"/>
    <w:rsid w:val="00DC3E8F"/>
    <w:rsid w:val="00DC3EDA"/>
    <w:rsid w:val="00DC4DB4"/>
    <w:rsid w:val="00DD38FE"/>
    <w:rsid w:val="00DE2E7D"/>
    <w:rsid w:val="00DE4A9A"/>
    <w:rsid w:val="00DF3C60"/>
    <w:rsid w:val="00DF59A6"/>
    <w:rsid w:val="00E0764C"/>
    <w:rsid w:val="00E1109C"/>
    <w:rsid w:val="00E215A6"/>
    <w:rsid w:val="00E23686"/>
    <w:rsid w:val="00E27807"/>
    <w:rsid w:val="00E324A1"/>
    <w:rsid w:val="00E33429"/>
    <w:rsid w:val="00E43886"/>
    <w:rsid w:val="00E72B71"/>
    <w:rsid w:val="00E82FC5"/>
    <w:rsid w:val="00E84684"/>
    <w:rsid w:val="00E97631"/>
    <w:rsid w:val="00EB05F4"/>
    <w:rsid w:val="00EB1744"/>
    <w:rsid w:val="00F04606"/>
    <w:rsid w:val="00F05667"/>
    <w:rsid w:val="00F276BC"/>
    <w:rsid w:val="00F350C7"/>
    <w:rsid w:val="00F556BA"/>
    <w:rsid w:val="00F57A46"/>
    <w:rsid w:val="00F60506"/>
    <w:rsid w:val="00F83996"/>
    <w:rsid w:val="00F83FF0"/>
    <w:rsid w:val="00FA4F4D"/>
    <w:rsid w:val="00FB7A92"/>
    <w:rsid w:val="00FD1FC9"/>
    <w:rsid w:val="00FD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F1FF"/>
  <w15:docId w15:val="{A1AD7D92-0D1F-42C5-8778-BE110F90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3E4"/>
  </w:style>
  <w:style w:type="paragraph" w:styleId="Heading1">
    <w:name w:val="heading 1"/>
    <w:basedOn w:val="Normal"/>
    <w:next w:val="Normal"/>
    <w:link w:val="Heading1Char"/>
    <w:uiPriority w:val="9"/>
    <w:qFormat/>
    <w:rsid w:val="007805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3E4"/>
  </w:style>
  <w:style w:type="paragraph" w:styleId="ListParagraph">
    <w:name w:val="List Paragraph"/>
    <w:basedOn w:val="Normal"/>
    <w:uiPriority w:val="34"/>
    <w:qFormat/>
    <w:rsid w:val="001113E4"/>
    <w:pPr>
      <w:ind w:left="720"/>
      <w:contextualSpacing/>
    </w:pPr>
  </w:style>
  <w:style w:type="paragraph" w:styleId="Footer">
    <w:name w:val="footer"/>
    <w:basedOn w:val="Normal"/>
    <w:link w:val="FooterChar"/>
    <w:uiPriority w:val="99"/>
    <w:unhideWhenUsed/>
    <w:rsid w:val="00111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3E4"/>
  </w:style>
  <w:style w:type="paragraph" w:styleId="Title">
    <w:name w:val="Title"/>
    <w:basedOn w:val="Normal"/>
    <w:next w:val="Normal"/>
    <w:link w:val="TitleChar"/>
    <w:uiPriority w:val="10"/>
    <w:qFormat/>
    <w:rsid w:val="0011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13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05F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5A78"/>
    <w:rPr>
      <w:color w:val="0000FF" w:themeColor="hyperlink"/>
      <w:u w:val="single"/>
    </w:rPr>
  </w:style>
  <w:style w:type="character" w:styleId="FollowedHyperlink">
    <w:name w:val="FollowedHyperlink"/>
    <w:basedOn w:val="DefaultParagraphFont"/>
    <w:uiPriority w:val="99"/>
    <w:semiHidden/>
    <w:unhideWhenUsed/>
    <w:rsid w:val="00105A78"/>
    <w:rPr>
      <w:color w:val="800080" w:themeColor="followedHyperlink"/>
      <w:u w:val="single"/>
    </w:rPr>
  </w:style>
  <w:style w:type="paragraph" w:styleId="BalloonText">
    <w:name w:val="Balloon Text"/>
    <w:basedOn w:val="Normal"/>
    <w:link w:val="BalloonTextChar"/>
    <w:uiPriority w:val="99"/>
    <w:semiHidden/>
    <w:unhideWhenUsed/>
    <w:rsid w:val="003F5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21"/>
    <w:rPr>
      <w:rFonts w:ascii="Segoe UI" w:hAnsi="Segoe UI" w:cs="Segoe UI"/>
      <w:sz w:val="18"/>
      <w:szCs w:val="18"/>
    </w:rPr>
  </w:style>
  <w:style w:type="paragraph" w:styleId="FootnoteText">
    <w:name w:val="footnote text"/>
    <w:basedOn w:val="Normal"/>
    <w:link w:val="FootnoteTextChar"/>
    <w:uiPriority w:val="99"/>
    <w:semiHidden/>
    <w:unhideWhenUsed/>
    <w:rsid w:val="00D77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433"/>
    <w:rPr>
      <w:sz w:val="20"/>
      <w:szCs w:val="20"/>
    </w:rPr>
  </w:style>
  <w:style w:type="character" w:styleId="FootnoteReference">
    <w:name w:val="footnote reference"/>
    <w:basedOn w:val="DefaultParagraphFont"/>
    <w:uiPriority w:val="99"/>
    <w:semiHidden/>
    <w:unhideWhenUsed/>
    <w:rsid w:val="00D77433"/>
    <w:rPr>
      <w:vertAlign w:val="superscript"/>
    </w:rPr>
  </w:style>
  <w:style w:type="paragraph" w:styleId="NormalWeb">
    <w:name w:val="Normal (Web)"/>
    <w:basedOn w:val="Normal"/>
    <w:uiPriority w:val="99"/>
    <w:semiHidden/>
    <w:unhideWhenUsed/>
    <w:rsid w:val="00D774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AB77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77EE"/>
    <w:rPr>
      <w:sz w:val="20"/>
      <w:szCs w:val="20"/>
    </w:rPr>
  </w:style>
  <w:style w:type="character" w:styleId="EndnoteReference">
    <w:name w:val="endnote reference"/>
    <w:basedOn w:val="DefaultParagraphFont"/>
    <w:uiPriority w:val="99"/>
    <w:semiHidden/>
    <w:unhideWhenUsed/>
    <w:rsid w:val="00AB77EE"/>
    <w:rPr>
      <w:vertAlign w:val="superscript"/>
    </w:rPr>
  </w:style>
  <w:style w:type="table" w:styleId="TableGrid">
    <w:name w:val="Table Grid"/>
    <w:basedOn w:val="TableNormal"/>
    <w:uiPriority w:val="59"/>
    <w:rsid w:val="007E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0610">
      <w:bodyDiv w:val="1"/>
      <w:marLeft w:val="0"/>
      <w:marRight w:val="0"/>
      <w:marTop w:val="0"/>
      <w:marBottom w:val="0"/>
      <w:divBdr>
        <w:top w:val="none" w:sz="0" w:space="0" w:color="auto"/>
        <w:left w:val="none" w:sz="0" w:space="0" w:color="auto"/>
        <w:bottom w:val="none" w:sz="0" w:space="0" w:color="auto"/>
        <w:right w:val="none" w:sz="0" w:space="0" w:color="auto"/>
      </w:divBdr>
    </w:div>
    <w:div w:id="135537492">
      <w:bodyDiv w:val="1"/>
      <w:marLeft w:val="0"/>
      <w:marRight w:val="0"/>
      <w:marTop w:val="0"/>
      <w:marBottom w:val="0"/>
      <w:divBdr>
        <w:top w:val="none" w:sz="0" w:space="0" w:color="auto"/>
        <w:left w:val="none" w:sz="0" w:space="0" w:color="auto"/>
        <w:bottom w:val="none" w:sz="0" w:space="0" w:color="auto"/>
        <w:right w:val="none" w:sz="0" w:space="0" w:color="auto"/>
      </w:divBdr>
    </w:div>
    <w:div w:id="883097919">
      <w:bodyDiv w:val="1"/>
      <w:marLeft w:val="0"/>
      <w:marRight w:val="0"/>
      <w:marTop w:val="0"/>
      <w:marBottom w:val="0"/>
      <w:divBdr>
        <w:top w:val="none" w:sz="0" w:space="0" w:color="auto"/>
        <w:left w:val="none" w:sz="0" w:space="0" w:color="auto"/>
        <w:bottom w:val="none" w:sz="0" w:space="0" w:color="auto"/>
        <w:right w:val="none" w:sz="0" w:space="0" w:color="auto"/>
      </w:divBdr>
    </w:div>
    <w:div w:id="1121222425">
      <w:bodyDiv w:val="1"/>
      <w:marLeft w:val="0"/>
      <w:marRight w:val="0"/>
      <w:marTop w:val="0"/>
      <w:marBottom w:val="0"/>
      <w:divBdr>
        <w:top w:val="none" w:sz="0" w:space="0" w:color="auto"/>
        <w:left w:val="none" w:sz="0" w:space="0" w:color="auto"/>
        <w:bottom w:val="none" w:sz="0" w:space="0" w:color="auto"/>
        <w:right w:val="none" w:sz="0" w:space="0" w:color="auto"/>
      </w:divBdr>
    </w:div>
    <w:div w:id="1627546769">
      <w:bodyDiv w:val="1"/>
      <w:marLeft w:val="0"/>
      <w:marRight w:val="0"/>
      <w:marTop w:val="0"/>
      <w:marBottom w:val="0"/>
      <w:divBdr>
        <w:top w:val="none" w:sz="0" w:space="0" w:color="auto"/>
        <w:left w:val="none" w:sz="0" w:space="0" w:color="auto"/>
        <w:bottom w:val="none" w:sz="0" w:space="0" w:color="auto"/>
        <w:right w:val="none" w:sz="0" w:space="0" w:color="auto"/>
      </w:divBdr>
    </w:div>
    <w:div w:id="1685401547">
      <w:bodyDiv w:val="1"/>
      <w:marLeft w:val="0"/>
      <w:marRight w:val="0"/>
      <w:marTop w:val="0"/>
      <w:marBottom w:val="0"/>
      <w:divBdr>
        <w:top w:val="none" w:sz="0" w:space="0" w:color="auto"/>
        <w:left w:val="none" w:sz="0" w:space="0" w:color="auto"/>
        <w:bottom w:val="none" w:sz="0" w:space="0" w:color="auto"/>
        <w:right w:val="none" w:sz="0" w:space="0" w:color="auto"/>
      </w:divBdr>
    </w:div>
    <w:div w:id="1801680260">
      <w:bodyDiv w:val="1"/>
      <w:marLeft w:val="0"/>
      <w:marRight w:val="0"/>
      <w:marTop w:val="0"/>
      <w:marBottom w:val="0"/>
      <w:divBdr>
        <w:top w:val="none" w:sz="0" w:space="0" w:color="auto"/>
        <w:left w:val="none" w:sz="0" w:space="0" w:color="auto"/>
        <w:bottom w:val="none" w:sz="0" w:space="0" w:color="auto"/>
        <w:right w:val="none" w:sz="0" w:space="0" w:color="auto"/>
      </w:divBdr>
    </w:div>
    <w:div w:id="1855461116">
      <w:bodyDiv w:val="1"/>
      <w:marLeft w:val="0"/>
      <w:marRight w:val="0"/>
      <w:marTop w:val="0"/>
      <w:marBottom w:val="0"/>
      <w:divBdr>
        <w:top w:val="none" w:sz="0" w:space="0" w:color="auto"/>
        <w:left w:val="none" w:sz="0" w:space="0" w:color="auto"/>
        <w:bottom w:val="none" w:sz="0" w:space="0" w:color="auto"/>
        <w:right w:val="none" w:sz="0" w:space="0" w:color="auto"/>
      </w:divBdr>
    </w:div>
    <w:div w:id="19044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carpentry.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oolbox.google.com/datasetsearch" TargetMode="External"/><Relationship Id="rId1" Type="http://schemas.openxmlformats.org/officeDocument/2006/relationships/hyperlink" Target="http://www.schema.org/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AC89-7E1C-4EEF-B003-21C26124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Postlethwaite, Clare</cp:lastModifiedBy>
  <cp:revision>70</cp:revision>
  <cp:lastPrinted>2019-11-26T11:12:00Z</cp:lastPrinted>
  <dcterms:created xsi:type="dcterms:W3CDTF">2019-11-26T09:29:00Z</dcterms:created>
  <dcterms:modified xsi:type="dcterms:W3CDTF">2019-11-26T13:00:00Z</dcterms:modified>
</cp:coreProperties>
</file>