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07" w:rsidRPr="00132E75" w:rsidRDefault="00151BFB">
      <w:pPr>
        <w:rPr>
          <w:rStyle w:val="BookTitle"/>
        </w:rPr>
      </w:pPr>
      <w:r>
        <w:rPr>
          <w:rStyle w:val="BookTitle"/>
        </w:rPr>
        <w:t>Paper 7</w:t>
      </w:r>
      <w:bookmarkStart w:id="0" w:name="_GoBack"/>
      <w:bookmarkEnd w:id="0"/>
      <w:r w:rsidR="004F6A35" w:rsidRPr="00132E75">
        <w:rPr>
          <w:rStyle w:val="BookTitle"/>
        </w:rPr>
        <w:t>. Comparison of number of metadata records with import errors (</w:t>
      </w:r>
      <w:r w:rsidR="00132E75" w:rsidRPr="00132E75">
        <w:rPr>
          <w:rStyle w:val="BookTitle"/>
        </w:rPr>
        <w:t>noncompliance to MEDIN standard) across DACs</w:t>
      </w:r>
    </w:p>
    <w:tbl>
      <w:tblPr>
        <w:tblW w:w="9021" w:type="dxa"/>
        <w:tblInd w:w="113" w:type="dxa"/>
        <w:tblLook w:val="04A0" w:firstRow="1" w:lastRow="0" w:firstColumn="1" w:lastColumn="0" w:noHBand="0" w:noVBand="1"/>
      </w:tblPr>
      <w:tblGrid>
        <w:gridCol w:w="3538"/>
        <w:gridCol w:w="1954"/>
        <w:gridCol w:w="3529"/>
      </w:tblGrid>
      <w:tr w:rsidR="004F6A35" w:rsidRPr="004F6A35" w:rsidTr="004F6A35">
        <w:trPr>
          <w:trHeight w:val="118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F6A3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harvesting endpoint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F6A3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metadata records with errors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  <w:lang w:eastAsia="en-GB"/>
              </w:rPr>
            </w:pP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BODC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-217805</wp:posOffset>
                  </wp:positionV>
                  <wp:extent cx="200025" cy="161925"/>
                  <wp:effectExtent l="0" t="0" r="9525" b="0"/>
                  <wp:wrapNone/>
                  <wp:docPr id="8" name="Picture 8" descr="Clip Art Smiley Face Free Stock Photo - Public Domain Pictu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lip Art Smiley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NRW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-240030</wp:posOffset>
                  </wp:positionV>
                  <wp:extent cx="200025" cy="161925"/>
                  <wp:effectExtent l="0" t="0" r="9525" b="0"/>
                  <wp:wrapNone/>
                  <wp:docPr id="7" name="Picture 7" descr="Clip Art Smiley Face Free Stock Photo - Public Domain Pictu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lip Art Smiley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BGS-CMD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-243205</wp:posOffset>
                  </wp:positionV>
                  <wp:extent cx="200025" cy="161925"/>
                  <wp:effectExtent l="0" t="0" r="9525" b="0"/>
                  <wp:wrapNone/>
                  <wp:docPr id="2" name="Picture 2" descr="Clip Art Smiley Face Free Stock Photo - Public Domain Pictu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lip Art Smiley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BGS_MEDIN-SITESURVEY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-246380</wp:posOffset>
                  </wp:positionV>
                  <wp:extent cx="200025" cy="161925"/>
                  <wp:effectExtent l="0" t="0" r="9525" b="0"/>
                  <wp:wrapNone/>
                  <wp:docPr id="1" name="Picture 1" descr="Clip Art Smiley Face Free Stock Photo - Public Domain Pictu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lip Art Smiley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BGS-MEDIN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33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  <w:t xml:space="preserve">↔ </w:t>
            </w:r>
            <w:r w:rsidRPr="004F6A35">
              <w:rPr>
                <w:rFonts w:ascii="Calibri" w:eastAsia="Times New Roman" w:hAnsi="Calibri" w:cs="Times New Roman"/>
                <w:color w:val="ED7D31"/>
                <w:lang w:eastAsia="en-GB"/>
              </w:rPr>
              <w:t>no change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BGS-MEDIN-SEAS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139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  <w:t xml:space="preserve">↔ </w:t>
            </w:r>
            <w:r w:rsidRPr="004F6A35">
              <w:rPr>
                <w:rFonts w:ascii="Calibri" w:eastAsia="Times New Roman" w:hAnsi="Calibri" w:cs="Times New Roman"/>
                <w:color w:val="ED7D31"/>
                <w:lang w:eastAsia="en-GB"/>
              </w:rPr>
              <w:t>no change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UKHO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4525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  <w:t xml:space="preserve">↔ </w:t>
            </w:r>
            <w:r w:rsidRPr="004F6A35">
              <w:rPr>
                <w:rFonts w:ascii="Calibri" w:eastAsia="Times New Roman" w:hAnsi="Calibri" w:cs="Times New Roman"/>
                <w:color w:val="ED7D31"/>
                <w:lang w:eastAsia="en-GB"/>
              </w:rPr>
              <w:t>no change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CEDA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8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ED7D31"/>
                <w:sz w:val="32"/>
                <w:szCs w:val="32"/>
                <w:lang w:eastAsia="en-GB"/>
              </w:rPr>
              <w:t xml:space="preserve">↔ </w:t>
            </w:r>
            <w:r w:rsidRPr="004F6A35">
              <w:rPr>
                <w:rFonts w:ascii="Calibri" w:eastAsia="Times New Roman" w:hAnsi="Calibri" w:cs="Times New Roman"/>
                <w:color w:val="ED7D31"/>
                <w:lang w:eastAsia="en-GB"/>
              </w:rPr>
              <w:t>no change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CEFAS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13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sz w:val="32"/>
                <w:szCs w:val="32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548235"/>
                <w:sz w:val="32"/>
                <w:szCs w:val="32"/>
                <w:lang w:eastAsia="en-GB"/>
              </w:rPr>
              <w:t xml:space="preserve">↓ </w:t>
            </w:r>
            <w:r w:rsidRPr="004F6A35">
              <w:rPr>
                <w:rFonts w:ascii="Calibri" w:eastAsia="Times New Roman" w:hAnsi="Calibri" w:cs="Times New Roman"/>
                <w:color w:val="548235"/>
                <w:lang w:eastAsia="en-GB"/>
              </w:rPr>
              <w:t>down by 18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DASSH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1552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sz w:val="32"/>
                <w:szCs w:val="32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548235"/>
                <w:sz w:val="32"/>
                <w:szCs w:val="32"/>
                <w:lang w:eastAsia="en-GB"/>
              </w:rPr>
              <w:t xml:space="preserve">↓ </w:t>
            </w:r>
            <w:r w:rsidRPr="004F6A35">
              <w:rPr>
                <w:rFonts w:ascii="Calibri" w:eastAsia="Times New Roman" w:hAnsi="Calibri" w:cs="Times New Roman"/>
                <w:color w:val="548235"/>
                <w:lang w:eastAsia="en-GB"/>
              </w:rPr>
              <w:t xml:space="preserve">down by 548 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FISHDAC_MS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232</w:t>
            </w:r>
          </w:p>
        </w:tc>
        <w:tc>
          <w:tcPr>
            <w:tcW w:w="35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en-GB"/>
              </w:rPr>
              <w:t>↑</w:t>
            </w:r>
            <w:r w:rsidRPr="004F6A35">
              <w:rPr>
                <w:rFonts w:ascii="Calibri" w:eastAsia="Times New Roman" w:hAnsi="Calibri" w:cs="Times New Roman"/>
                <w:color w:val="FF0000"/>
                <w:lang w:eastAsia="en-GB"/>
              </w:rPr>
              <w:t xml:space="preserve"> up by 14</w:t>
            </w:r>
          </w:p>
        </w:tc>
      </w:tr>
      <w:tr w:rsidR="004F6A35" w:rsidRPr="004F6A35" w:rsidTr="004F6A35">
        <w:trPr>
          <w:trHeight w:val="465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FFFFFF"/>
                <w:lang w:eastAsia="en-GB"/>
              </w:rPr>
              <w:t>OASIS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165</w:t>
            </w:r>
          </w:p>
        </w:tc>
        <w:tc>
          <w:tcPr>
            <w:tcW w:w="352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color w:val="2F75B5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color w:val="2F75B5"/>
                <w:lang w:eastAsia="en-GB"/>
              </w:rPr>
              <w:t>new entry</w:t>
            </w:r>
          </w:p>
        </w:tc>
      </w:tr>
      <w:tr w:rsidR="004F6A35" w:rsidRPr="004F6A35" w:rsidTr="004F6A35">
        <w:trPr>
          <w:trHeight w:val="300"/>
        </w:trPr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lang w:eastAsia="en-GB"/>
              </w:rPr>
              <w:t>6667</w:t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4F6A35" w:rsidRPr="004F6A35" w:rsidTr="004F6A35">
        <w:trPr>
          <w:trHeight w:val="30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A35" w:rsidRPr="004F6A35" w:rsidTr="004F6A35">
        <w:trPr>
          <w:trHeight w:val="300"/>
        </w:trPr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35" w:rsidRPr="004F6A35" w:rsidRDefault="004F6A35" w:rsidP="004F6A3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4F6A35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 xml:space="preserve">Note: </w:t>
            </w:r>
            <w:r w:rsidR="000827C3" w:rsidRPr="000A0867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Archaeology</w:t>
            </w:r>
            <w:r w:rsidRPr="004F6A35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 xml:space="preserve"> Data Service and The Crown Estat</w:t>
            </w:r>
            <w:r w:rsidR="000827C3" w:rsidRPr="000A0867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 xml:space="preserve">e are currently not reported </w:t>
            </w:r>
            <w:r w:rsidRPr="004F6A35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in the import manager</w:t>
            </w:r>
          </w:p>
        </w:tc>
      </w:tr>
    </w:tbl>
    <w:p w:rsidR="004F6A35" w:rsidRDefault="004F6A35"/>
    <w:sectPr w:rsidR="004F6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35"/>
    <w:rsid w:val="000827C3"/>
    <w:rsid w:val="000A0867"/>
    <w:rsid w:val="00132E75"/>
    <w:rsid w:val="00151BFB"/>
    <w:rsid w:val="00193807"/>
    <w:rsid w:val="004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5292"/>
  <w15:chartTrackingRefBased/>
  <w15:docId w15:val="{10DF9EAD-EE4A-4315-9F0E-F999C393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32E7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>NOC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Gaynor</dc:creator>
  <cp:keywords/>
  <dc:description/>
  <cp:lastModifiedBy>McCandliss, Robin R.</cp:lastModifiedBy>
  <cp:revision>5</cp:revision>
  <dcterms:created xsi:type="dcterms:W3CDTF">2019-11-26T15:18:00Z</dcterms:created>
  <dcterms:modified xsi:type="dcterms:W3CDTF">2019-11-27T08:56:00Z</dcterms:modified>
</cp:coreProperties>
</file>