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32C" w:rsidRDefault="00BB62F2" w:rsidP="002E432C">
      <w:pPr>
        <w:pStyle w:val="Title"/>
        <w:jc w:val="center"/>
      </w:pPr>
      <w:r w:rsidRPr="001113E4">
        <w:rPr>
          <w:noProof/>
          <w:lang w:eastAsia="en-GB"/>
        </w:rPr>
        <w:drawing>
          <wp:anchor distT="0" distB="0" distL="114300" distR="114300" simplePos="0" relativeHeight="251659264" behindDoc="0" locked="0" layoutInCell="1" allowOverlap="1" wp14:anchorId="17B880FC" wp14:editId="1C390C74">
            <wp:simplePos x="0" y="0"/>
            <wp:positionH relativeFrom="column">
              <wp:posOffset>74295</wp:posOffset>
            </wp:positionH>
            <wp:positionV relativeFrom="paragraph">
              <wp:posOffset>-637540</wp:posOffset>
            </wp:positionV>
            <wp:extent cx="1609090" cy="532765"/>
            <wp:effectExtent l="0" t="0" r="0" b="635"/>
            <wp:wrapNone/>
            <wp:docPr id="1" name="Picture 1" descr="Med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n_Logo_RGB"/>
                    <pic:cNvPicPr>
                      <a:picLocks noChangeAspect="1" noChangeArrowheads="1"/>
                    </pic:cNvPicPr>
                  </pic:nvPicPr>
                  <pic:blipFill>
                    <a:blip r:embed="rId8" cstate="print"/>
                    <a:srcRect/>
                    <a:stretch>
                      <a:fillRect/>
                    </a:stretch>
                  </pic:blipFill>
                  <pic:spPr bwMode="auto">
                    <a:xfrm>
                      <a:off x="0" y="0"/>
                      <a:ext cx="1609090" cy="532765"/>
                    </a:xfrm>
                    <a:prstGeom prst="rect">
                      <a:avLst/>
                    </a:prstGeom>
                    <a:noFill/>
                  </pic:spPr>
                </pic:pic>
              </a:graphicData>
            </a:graphic>
          </wp:anchor>
        </w:drawing>
      </w:r>
      <w:r w:rsidRPr="001113E4">
        <w:t xml:space="preserve">MEDIN </w:t>
      </w:r>
      <w:r>
        <w:t>Mega</w:t>
      </w:r>
      <w:r w:rsidRPr="001113E4">
        <w:t xml:space="preserve"> Meeting</w:t>
      </w:r>
    </w:p>
    <w:p w:rsidR="00BB62F2" w:rsidRPr="001113E4" w:rsidRDefault="00BB62F2" w:rsidP="002E432C">
      <w:pPr>
        <w:pStyle w:val="Title"/>
        <w:jc w:val="center"/>
      </w:pPr>
      <w:r>
        <w:t>– a joint Working Group meeting</w:t>
      </w:r>
    </w:p>
    <w:p w:rsidR="00720AF2" w:rsidRPr="00B36A8F" w:rsidRDefault="00F836B3" w:rsidP="00B012B4">
      <w:pPr>
        <w:jc w:val="center"/>
        <w:rPr>
          <w:rFonts w:cstheme="minorHAnsi"/>
          <w:i/>
          <w:sz w:val="20"/>
          <w:szCs w:val="20"/>
        </w:rPr>
      </w:pPr>
      <w:r w:rsidRPr="00B36A8F">
        <w:rPr>
          <w:rFonts w:cstheme="minorHAnsi"/>
        </w:rPr>
        <w:t>26</w:t>
      </w:r>
      <w:r w:rsidRPr="00B36A8F">
        <w:rPr>
          <w:rFonts w:cstheme="minorHAnsi"/>
          <w:vertAlign w:val="superscript"/>
        </w:rPr>
        <w:t>th</w:t>
      </w:r>
      <w:r w:rsidRPr="00B36A8F">
        <w:rPr>
          <w:rFonts w:cstheme="minorHAnsi"/>
        </w:rPr>
        <w:t xml:space="preserve"> November 2020 13:30-16:00 </w:t>
      </w:r>
      <w:r w:rsidRPr="00B36A8F">
        <w:rPr>
          <w:rFonts w:cstheme="minorHAnsi"/>
          <w:i/>
          <w:sz w:val="20"/>
          <w:szCs w:val="20"/>
        </w:rPr>
        <w:t>(</w:t>
      </w:r>
      <w:r w:rsidR="00E25BF7" w:rsidRPr="00B36A8F">
        <w:rPr>
          <w:rFonts w:cstheme="minorHAnsi"/>
          <w:i/>
          <w:sz w:val="20"/>
          <w:szCs w:val="20"/>
        </w:rPr>
        <w:t xml:space="preserve">with </w:t>
      </w:r>
      <w:r w:rsidRPr="00B36A8F">
        <w:rPr>
          <w:rFonts w:cstheme="minorHAnsi"/>
          <w:i/>
          <w:sz w:val="20"/>
          <w:szCs w:val="20"/>
        </w:rPr>
        <w:t>brief comfort breaks at 14:25 and 15:25)</w:t>
      </w:r>
    </w:p>
    <w:p w:rsidR="00B012B4" w:rsidRPr="000D5608" w:rsidRDefault="00F836B3" w:rsidP="000D5608">
      <w:pPr>
        <w:jc w:val="center"/>
        <w:rPr>
          <w:rFonts w:cstheme="minorHAnsi"/>
          <w:shd w:val="clear" w:color="auto" w:fill="FFFFFF"/>
        </w:rPr>
      </w:pPr>
      <w:r w:rsidRPr="00B36A8F">
        <w:rPr>
          <w:rFonts w:cstheme="minorHAnsi"/>
        </w:rPr>
        <w:t>Zoom. Details distributed separately</w:t>
      </w:r>
    </w:p>
    <w:p w:rsidR="00E25BF7" w:rsidRPr="00B36A8F" w:rsidRDefault="00E25BF7" w:rsidP="00E25BF7">
      <w:pPr>
        <w:jc w:val="center"/>
        <w:rPr>
          <w:rFonts w:cstheme="minorHAnsi"/>
          <w:b/>
        </w:rPr>
      </w:pPr>
      <w:r w:rsidRPr="00B36A8F">
        <w:rPr>
          <w:rFonts w:cstheme="minorHAnsi"/>
          <w:b/>
        </w:rPr>
        <w:t>AGENDA</w:t>
      </w:r>
    </w:p>
    <w:p w:rsidR="00E25BF7" w:rsidRDefault="00E25BF7" w:rsidP="00E25BF7">
      <w:pPr>
        <w:rPr>
          <w:rFonts w:cstheme="minorHAnsi"/>
          <w:i/>
        </w:rPr>
      </w:pPr>
      <w:r w:rsidRPr="00B36A8F">
        <w:rPr>
          <w:rFonts w:cstheme="minorHAnsi"/>
          <w:b/>
          <w:i/>
        </w:rPr>
        <w:t>Main Objective</w:t>
      </w:r>
      <w:r w:rsidRPr="00B36A8F">
        <w:rPr>
          <w:rFonts w:cstheme="minorHAnsi"/>
          <w:i/>
        </w:rPr>
        <w:t>: To ensure good communication between the MEDIN Working Groups</w:t>
      </w:r>
      <w:r w:rsidR="00E9577F" w:rsidRPr="00B36A8F">
        <w:rPr>
          <w:rFonts w:cstheme="minorHAnsi"/>
          <w:i/>
        </w:rPr>
        <w:t xml:space="preserve"> as we work to deliver the </w:t>
      </w:r>
      <w:hyperlink r:id="rId9" w:history="1">
        <w:r w:rsidR="00E9577F" w:rsidRPr="00B36A8F">
          <w:rPr>
            <w:rStyle w:val="Hyperlink"/>
            <w:rFonts w:cstheme="minorHAnsi"/>
            <w:i/>
          </w:rPr>
          <w:t>MEDIN Business Plan 2019-24</w:t>
        </w:r>
      </w:hyperlink>
      <w:r w:rsidR="00841B3F" w:rsidRPr="00B36A8F">
        <w:rPr>
          <w:rStyle w:val="FootnoteReference"/>
          <w:rFonts w:cstheme="minorHAnsi"/>
          <w:i/>
        </w:rPr>
        <w:footnoteReference w:id="1"/>
      </w:r>
      <w:r w:rsidRPr="00B36A8F">
        <w:rPr>
          <w:rFonts w:cstheme="minorHAnsi"/>
          <w:i/>
        </w:rPr>
        <w:t xml:space="preserve">.  </w:t>
      </w:r>
    </w:p>
    <w:p w:rsidR="007D4C4A" w:rsidRPr="000D5608" w:rsidRDefault="007D4C4A" w:rsidP="007D4C4A">
      <w:pPr>
        <w:pStyle w:val="ListParagraph"/>
        <w:numPr>
          <w:ilvl w:val="0"/>
          <w:numId w:val="13"/>
        </w:numPr>
        <w:rPr>
          <w:rFonts w:cstheme="minorHAnsi"/>
          <w:b/>
        </w:rPr>
      </w:pPr>
      <w:r w:rsidRPr="000D5608">
        <w:rPr>
          <w:rFonts w:cstheme="minorHAnsi"/>
          <w:b/>
        </w:rPr>
        <w:t>Welcome and Introductions</w:t>
      </w:r>
    </w:p>
    <w:p w:rsidR="007D4C4A" w:rsidRPr="007D4C4A" w:rsidRDefault="007D4C4A" w:rsidP="007D4C4A">
      <w:pPr>
        <w:pStyle w:val="ListParagraph"/>
        <w:numPr>
          <w:ilvl w:val="0"/>
          <w:numId w:val="13"/>
        </w:numPr>
        <w:rPr>
          <w:rFonts w:cstheme="minorHAnsi"/>
          <w:i/>
        </w:rPr>
      </w:pPr>
      <w:r w:rsidRPr="000D5608">
        <w:rPr>
          <w:rFonts w:cstheme="minorHAnsi"/>
          <w:b/>
        </w:rPr>
        <w:t>Minutes from last meeting</w:t>
      </w:r>
      <w:r w:rsidRPr="007D4C4A">
        <w:rPr>
          <w:rFonts w:cstheme="minorHAnsi"/>
        </w:rPr>
        <w:t xml:space="preserve"> </w:t>
      </w:r>
      <w:r>
        <w:rPr>
          <w:rFonts w:cstheme="minorHAnsi"/>
        </w:rPr>
        <w:tab/>
      </w:r>
      <w:r>
        <w:rPr>
          <w:rFonts w:cstheme="minorHAnsi"/>
        </w:rPr>
        <w:tab/>
      </w:r>
      <w:r>
        <w:rPr>
          <w:rFonts w:cstheme="minorHAnsi"/>
        </w:rPr>
        <w:tab/>
      </w:r>
      <w:r>
        <w:rPr>
          <w:rFonts w:cstheme="minorHAnsi"/>
        </w:rPr>
        <w:tab/>
      </w:r>
      <w:r w:rsidRPr="007D4C4A">
        <w:rPr>
          <w:rFonts w:cstheme="minorHAnsi"/>
          <w:i/>
        </w:rPr>
        <w:t>Clare Postlethwaite</w:t>
      </w:r>
      <w:r w:rsidRPr="007D4C4A">
        <w:rPr>
          <w:rFonts w:cstheme="minorHAnsi"/>
        </w:rPr>
        <w:t>, Paper P1</w:t>
      </w:r>
    </w:p>
    <w:p w:rsidR="007D4C4A" w:rsidRPr="000D5608" w:rsidRDefault="007D4C4A" w:rsidP="007D4C4A">
      <w:pPr>
        <w:pStyle w:val="ListParagraph"/>
        <w:numPr>
          <w:ilvl w:val="0"/>
          <w:numId w:val="13"/>
        </w:numPr>
        <w:rPr>
          <w:rFonts w:cstheme="minorHAnsi"/>
          <w:b/>
        </w:rPr>
      </w:pPr>
      <w:r w:rsidRPr="000D5608">
        <w:rPr>
          <w:rFonts w:cstheme="minorHAnsi"/>
          <w:b/>
        </w:rPr>
        <w:t>MEDIN in the spotlight</w:t>
      </w:r>
    </w:p>
    <w:p w:rsidR="007D4C4A" w:rsidRPr="00B36A8F" w:rsidRDefault="007D4C4A" w:rsidP="007D4C4A">
      <w:pPr>
        <w:pStyle w:val="ListParagraph"/>
        <w:numPr>
          <w:ilvl w:val="1"/>
          <w:numId w:val="13"/>
        </w:numPr>
        <w:spacing w:after="0" w:line="240" w:lineRule="auto"/>
        <w:rPr>
          <w:rFonts w:cstheme="minorHAnsi"/>
        </w:rPr>
      </w:pPr>
      <w:r w:rsidRPr="000D5608">
        <w:rPr>
          <w:rFonts w:cstheme="minorHAnsi"/>
          <w:b/>
        </w:rPr>
        <w:t>MEDIN’s vision</w:t>
      </w:r>
      <w:r w:rsidRPr="00B36A8F">
        <w:rPr>
          <w:rFonts w:cstheme="minorHAnsi"/>
        </w:rPr>
        <w:t xml:space="preserve"> </w:t>
      </w:r>
      <w:r>
        <w:rPr>
          <w:rFonts w:cstheme="minorHAnsi"/>
        </w:rPr>
        <w:tab/>
      </w:r>
      <w:r>
        <w:rPr>
          <w:rFonts w:cstheme="minorHAnsi"/>
        </w:rPr>
        <w:tab/>
      </w:r>
      <w:r>
        <w:rPr>
          <w:rFonts w:cstheme="minorHAnsi"/>
        </w:rPr>
        <w:tab/>
      </w:r>
      <w:r>
        <w:rPr>
          <w:rFonts w:cstheme="minorHAnsi"/>
        </w:rPr>
        <w:tab/>
      </w:r>
      <w:r>
        <w:rPr>
          <w:rFonts w:cstheme="minorHAnsi"/>
        </w:rPr>
        <w:tab/>
      </w:r>
      <w:r w:rsidRPr="00B36A8F">
        <w:rPr>
          <w:rFonts w:cstheme="minorHAnsi"/>
          <w:i/>
        </w:rPr>
        <w:t xml:space="preserve">Clare Postlethwaite </w:t>
      </w:r>
    </w:p>
    <w:p w:rsidR="007D4C4A" w:rsidRPr="00B36A8F" w:rsidRDefault="007D4C4A" w:rsidP="007D4C4A">
      <w:pPr>
        <w:pStyle w:val="ListParagraph"/>
        <w:numPr>
          <w:ilvl w:val="1"/>
          <w:numId w:val="13"/>
        </w:numPr>
        <w:spacing w:after="0" w:line="240" w:lineRule="auto"/>
        <w:rPr>
          <w:rFonts w:cstheme="minorHAnsi"/>
          <w:i/>
        </w:rPr>
      </w:pPr>
      <w:r w:rsidRPr="000D5608">
        <w:rPr>
          <w:rFonts w:cstheme="minorHAnsi"/>
          <w:b/>
        </w:rPr>
        <w:t>Annual report 2019-20</w:t>
      </w:r>
      <w:r w:rsidRPr="00B36A8F">
        <w:rPr>
          <w:rFonts w:cstheme="minorHAnsi"/>
        </w:rPr>
        <w:t xml:space="preserve"> </w:t>
      </w:r>
      <w:r>
        <w:rPr>
          <w:rFonts w:cstheme="minorHAnsi"/>
          <w:i/>
        </w:rPr>
        <w:tab/>
      </w:r>
      <w:r>
        <w:rPr>
          <w:rFonts w:cstheme="minorHAnsi"/>
          <w:i/>
        </w:rPr>
        <w:tab/>
      </w:r>
      <w:r>
        <w:rPr>
          <w:rFonts w:cstheme="minorHAnsi"/>
          <w:i/>
        </w:rPr>
        <w:tab/>
      </w:r>
      <w:r>
        <w:rPr>
          <w:rFonts w:cstheme="minorHAnsi"/>
          <w:i/>
        </w:rPr>
        <w:tab/>
      </w:r>
      <w:r w:rsidRPr="00B36A8F">
        <w:rPr>
          <w:rFonts w:cstheme="minorHAnsi"/>
          <w:i/>
        </w:rPr>
        <w:t>Clare Postlethwaite, Paper P2</w:t>
      </w:r>
    </w:p>
    <w:p w:rsidR="007D4C4A" w:rsidRPr="00B36A8F" w:rsidRDefault="007D4C4A" w:rsidP="007D4C4A">
      <w:pPr>
        <w:pStyle w:val="ListParagraph"/>
        <w:numPr>
          <w:ilvl w:val="1"/>
          <w:numId w:val="13"/>
        </w:numPr>
        <w:spacing w:after="0" w:line="240" w:lineRule="auto"/>
        <w:rPr>
          <w:rFonts w:cstheme="minorHAnsi"/>
        </w:rPr>
      </w:pPr>
      <w:r w:rsidRPr="000D5608">
        <w:rPr>
          <w:rFonts w:cstheme="minorHAnsi"/>
          <w:b/>
        </w:rPr>
        <w:t>Communication updates</w:t>
      </w:r>
      <w:r w:rsidRPr="00B36A8F">
        <w:rPr>
          <w:rFonts w:cstheme="minorHAnsi"/>
        </w:rPr>
        <w:t xml:space="preserve"> </w:t>
      </w:r>
      <w:r>
        <w:rPr>
          <w:rFonts w:cstheme="minorHAnsi"/>
          <w:i/>
        </w:rPr>
        <w:tab/>
      </w:r>
      <w:r>
        <w:rPr>
          <w:rFonts w:cstheme="minorHAnsi"/>
          <w:i/>
        </w:rPr>
        <w:tab/>
      </w:r>
      <w:r>
        <w:rPr>
          <w:rFonts w:cstheme="minorHAnsi"/>
          <w:i/>
        </w:rPr>
        <w:tab/>
      </w:r>
      <w:r w:rsidRPr="00B36A8F">
        <w:rPr>
          <w:rFonts w:cstheme="minorHAnsi"/>
          <w:i/>
        </w:rPr>
        <w:t>Charlotte Miskin-Hymas</w:t>
      </w:r>
    </w:p>
    <w:p w:rsidR="007D4C4A" w:rsidRPr="00A1603E" w:rsidRDefault="007D4C4A" w:rsidP="007D4C4A">
      <w:pPr>
        <w:pStyle w:val="ListParagraph"/>
        <w:numPr>
          <w:ilvl w:val="1"/>
          <w:numId w:val="13"/>
        </w:numPr>
        <w:spacing w:after="0" w:line="240" w:lineRule="auto"/>
        <w:rPr>
          <w:rFonts w:cstheme="minorHAnsi"/>
        </w:rPr>
      </w:pPr>
      <w:r w:rsidRPr="000D5608">
        <w:rPr>
          <w:rFonts w:cstheme="minorHAnsi"/>
          <w:b/>
        </w:rPr>
        <w:t>MEDIN Portal development</w:t>
      </w:r>
      <w:r w:rsidRPr="00B36A8F">
        <w:rPr>
          <w:rFonts w:cstheme="minorHAnsi"/>
        </w:rPr>
        <w:t xml:space="preserve"> </w:t>
      </w:r>
      <w:r>
        <w:rPr>
          <w:rFonts w:cstheme="minorHAnsi"/>
        </w:rPr>
        <w:tab/>
      </w:r>
      <w:r>
        <w:rPr>
          <w:rFonts w:cstheme="minorHAnsi"/>
        </w:rPr>
        <w:tab/>
      </w:r>
      <w:r>
        <w:rPr>
          <w:rFonts w:cstheme="minorHAnsi"/>
        </w:rPr>
        <w:tab/>
      </w:r>
      <w:r w:rsidRPr="00B36A8F">
        <w:rPr>
          <w:rFonts w:cstheme="minorHAnsi"/>
          <w:i/>
        </w:rPr>
        <w:t>Gaynor Evans</w:t>
      </w:r>
    </w:p>
    <w:p w:rsidR="007D4C4A" w:rsidRPr="00B36A8F" w:rsidRDefault="007D4C4A" w:rsidP="007D4C4A">
      <w:pPr>
        <w:pStyle w:val="ListParagraph"/>
        <w:numPr>
          <w:ilvl w:val="1"/>
          <w:numId w:val="13"/>
        </w:numPr>
        <w:spacing w:after="0" w:line="240" w:lineRule="auto"/>
        <w:rPr>
          <w:rFonts w:cstheme="minorHAnsi"/>
        </w:rPr>
      </w:pPr>
      <w:r w:rsidRPr="000D5608">
        <w:rPr>
          <w:rFonts w:cstheme="minorHAnsi"/>
          <w:b/>
          <w:color w:val="000000"/>
          <w:shd w:val="clear" w:color="auto" w:fill="FFFFFF"/>
        </w:rPr>
        <w:t>MEDIN's role in the UN Ocean Decade of Ocean Science for Sustainable Development</w:t>
      </w:r>
      <w:r>
        <w:rPr>
          <w:rFonts w:cstheme="minorHAnsi"/>
          <w:color w:val="000000"/>
          <w:shd w:val="clear" w:color="auto" w:fill="FFFFFF"/>
        </w:rPr>
        <w:t xml:space="preserve"> </w:t>
      </w:r>
      <w:r>
        <w:rPr>
          <w:rFonts w:cstheme="minorHAnsi"/>
          <w:i/>
          <w:color w:val="000000"/>
          <w:shd w:val="clear" w:color="auto" w:fill="FFFFFF"/>
        </w:rPr>
        <w:tab/>
      </w:r>
      <w:r>
        <w:rPr>
          <w:rFonts w:cstheme="minorHAnsi"/>
          <w:i/>
          <w:color w:val="000000"/>
          <w:shd w:val="clear" w:color="auto" w:fill="FFFFFF"/>
        </w:rPr>
        <w:tab/>
      </w:r>
      <w:r>
        <w:rPr>
          <w:rFonts w:cstheme="minorHAnsi"/>
          <w:i/>
          <w:color w:val="000000"/>
          <w:shd w:val="clear" w:color="auto" w:fill="FFFFFF"/>
        </w:rPr>
        <w:tab/>
      </w:r>
      <w:r>
        <w:rPr>
          <w:rFonts w:cstheme="minorHAnsi"/>
          <w:i/>
          <w:color w:val="000000"/>
          <w:shd w:val="clear" w:color="auto" w:fill="FFFFFF"/>
        </w:rPr>
        <w:tab/>
      </w:r>
      <w:r>
        <w:rPr>
          <w:rFonts w:cstheme="minorHAnsi"/>
          <w:i/>
          <w:color w:val="000000"/>
          <w:shd w:val="clear" w:color="auto" w:fill="FFFFFF"/>
        </w:rPr>
        <w:tab/>
      </w:r>
      <w:r w:rsidRPr="00A1603E">
        <w:rPr>
          <w:rFonts w:cstheme="minorHAnsi"/>
          <w:i/>
          <w:color w:val="000000"/>
          <w:shd w:val="clear" w:color="auto" w:fill="FFFFFF"/>
        </w:rPr>
        <w:t>Dan Lear</w:t>
      </w:r>
    </w:p>
    <w:p w:rsidR="007D4C4A" w:rsidRPr="000D5608" w:rsidRDefault="007D4C4A" w:rsidP="007D4C4A">
      <w:pPr>
        <w:pStyle w:val="ListParagraph"/>
        <w:numPr>
          <w:ilvl w:val="0"/>
          <w:numId w:val="13"/>
        </w:numPr>
        <w:rPr>
          <w:rFonts w:cstheme="minorHAnsi"/>
          <w:b/>
        </w:rPr>
      </w:pPr>
      <w:r w:rsidRPr="000D5608">
        <w:rPr>
          <w:rFonts w:cstheme="minorHAnsi"/>
          <w:b/>
        </w:rPr>
        <w:t>Interoperability</w:t>
      </w:r>
    </w:p>
    <w:p w:rsidR="007D4C4A" w:rsidRPr="00B36A8F" w:rsidRDefault="007D4C4A" w:rsidP="007D4C4A">
      <w:pPr>
        <w:pStyle w:val="ListParagraph"/>
        <w:numPr>
          <w:ilvl w:val="1"/>
          <w:numId w:val="13"/>
        </w:numPr>
        <w:spacing w:after="0" w:line="240" w:lineRule="auto"/>
        <w:rPr>
          <w:rFonts w:cstheme="minorHAnsi"/>
        </w:rPr>
      </w:pPr>
      <w:r w:rsidRPr="000D5608">
        <w:rPr>
          <w:rFonts w:cstheme="minorHAnsi"/>
          <w:b/>
        </w:rPr>
        <w:t>OGC API standard for Environmental Data Retrieval</w:t>
      </w:r>
      <w:r>
        <w:rPr>
          <w:rFonts w:cstheme="minorHAnsi"/>
        </w:rPr>
        <w:t xml:space="preserve"> </w:t>
      </w:r>
      <w:r>
        <w:rPr>
          <w:rFonts w:cstheme="minorHAnsi"/>
          <w:i/>
        </w:rPr>
        <w:tab/>
      </w:r>
      <w:r>
        <w:rPr>
          <w:rFonts w:cstheme="minorHAnsi"/>
          <w:i/>
        </w:rPr>
        <w:tab/>
      </w:r>
      <w:r>
        <w:rPr>
          <w:rFonts w:cstheme="minorHAnsi"/>
          <w:i/>
        </w:rPr>
        <w:tab/>
      </w:r>
      <w:proofErr w:type="spellStart"/>
      <w:r w:rsidRPr="00A1603E">
        <w:rPr>
          <w:rFonts w:cstheme="minorHAnsi"/>
          <w:i/>
        </w:rPr>
        <w:t>tbd</w:t>
      </w:r>
      <w:proofErr w:type="spellEnd"/>
    </w:p>
    <w:p w:rsidR="007D4C4A" w:rsidRPr="007D4C4A" w:rsidRDefault="007D4C4A" w:rsidP="007D4C4A">
      <w:pPr>
        <w:jc w:val="both"/>
        <w:rPr>
          <w:rFonts w:cstheme="minorHAnsi"/>
          <w:i/>
          <w:color w:val="000000"/>
          <w:sz w:val="20"/>
          <w:szCs w:val="20"/>
          <w:shd w:val="clear" w:color="auto" w:fill="FFFFFF"/>
        </w:rPr>
      </w:pPr>
      <w:r w:rsidRPr="007D4C4A">
        <w:rPr>
          <w:rFonts w:cstheme="minorHAnsi"/>
          <w:i/>
          <w:sz w:val="20"/>
          <w:szCs w:val="20"/>
        </w:rPr>
        <w:t>The Open Geospatial Consortium (OGC) are looking at Application Programming Interfaces (APIs) for environmental data retrieval. The MEDIN Data Archive Centre (DAC) Working Group (WG) has asked Alexandra Kokkinaki (BODC) to investigate the relevance of this to MEDIN. The first version of an environmental data retrieval API is now available. The DAC WG agreed that MEDIN should be looking to recommend adoption of and aligning with this emerging standard</w:t>
      </w:r>
      <w:r w:rsidRPr="007D4C4A">
        <w:rPr>
          <w:rFonts w:cstheme="minorHAnsi"/>
          <w:i/>
          <w:color w:val="000000"/>
          <w:sz w:val="20"/>
          <w:szCs w:val="20"/>
          <w:shd w:val="clear" w:color="auto" w:fill="FFFFFF"/>
        </w:rPr>
        <w:t xml:space="preserve"> for APIs for Environmental Data Retrieval, providing it meets all the needs of the broader marine community. </w:t>
      </w:r>
    </w:p>
    <w:p w:rsidR="007D4C4A" w:rsidRPr="007D4C4A" w:rsidRDefault="007D4C4A" w:rsidP="007D4C4A">
      <w:pPr>
        <w:jc w:val="both"/>
        <w:rPr>
          <w:rFonts w:cstheme="minorHAnsi"/>
          <w:i/>
          <w:color w:val="000000"/>
          <w:sz w:val="20"/>
          <w:szCs w:val="20"/>
          <w:shd w:val="clear" w:color="auto" w:fill="FFFFFF"/>
        </w:rPr>
      </w:pPr>
      <w:r w:rsidRPr="007D4C4A">
        <w:rPr>
          <w:rFonts w:cstheme="minorHAnsi"/>
          <w:i/>
          <w:sz w:val="20"/>
          <w:szCs w:val="20"/>
        </w:rPr>
        <w:t>This work, which would streamline access to data from MEDIN DACs, is a priority for the MEDIN Sponsors.</w:t>
      </w:r>
    </w:p>
    <w:p w:rsidR="007D4C4A" w:rsidRPr="00B36A8F" w:rsidRDefault="007D4C4A" w:rsidP="007D4C4A">
      <w:pPr>
        <w:pStyle w:val="ListParagraph"/>
        <w:numPr>
          <w:ilvl w:val="1"/>
          <w:numId w:val="13"/>
        </w:numPr>
        <w:spacing w:after="0" w:line="240" w:lineRule="auto"/>
        <w:rPr>
          <w:rFonts w:cstheme="minorHAnsi"/>
        </w:rPr>
      </w:pPr>
      <w:r w:rsidRPr="000D5608">
        <w:rPr>
          <w:rFonts w:cstheme="minorHAnsi"/>
          <w:b/>
        </w:rPr>
        <w:t>RDF format for MEDIN Data Guidelines</w:t>
      </w:r>
      <w:r>
        <w:rPr>
          <w:rFonts w:cstheme="minorHAnsi"/>
        </w:rPr>
        <w:t xml:space="preserve"> </w:t>
      </w:r>
      <w:r w:rsidR="000D5608">
        <w:rPr>
          <w:rFonts w:cstheme="minorHAnsi"/>
          <w:i/>
        </w:rPr>
        <w:tab/>
      </w:r>
      <w:r w:rsidRPr="00CB7671">
        <w:rPr>
          <w:rFonts w:cstheme="minorHAnsi"/>
          <w:i/>
        </w:rPr>
        <w:t xml:space="preserve"> </w:t>
      </w:r>
      <w:r w:rsidR="000D5608">
        <w:rPr>
          <w:rFonts w:cstheme="minorHAnsi"/>
          <w:i/>
        </w:rPr>
        <w:tab/>
      </w:r>
      <w:r w:rsidRPr="00CB7671">
        <w:rPr>
          <w:rFonts w:cstheme="minorHAnsi"/>
          <w:i/>
        </w:rPr>
        <w:t>Graeme Duncan</w:t>
      </w:r>
    </w:p>
    <w:p w:rsidR="007D4C4A" w:rsidRPr="007D4C4A" w:rsidRDefault="007D4C4A" w:rsidP="007D4C4A">
      <w:pPr>
        <w:rPr>
          <w:rFonts w:cstheme="minorHAnsi"/>
        </w:rPr>
      </w:pPr>
      <w:r w:rsidRPr="007D4C4A">
        <w:rPr>
          <w:rFonts w:cstheme="minorHAnsi"/>
          <w:i/>
          <w:color w:val="000000"/>
          <w:sz w:val="20"/>
          <w:szCs w:val="20"/>
        </w:rPr>
        <w:t xml:space="preserve">RDF is a standard model for data interchange on the web that enables more global merging of data, even where underlying schemas or standards differ (https://www.w3.org/2001/sw/wiki/RDF). By mapping MEDIN data guidelines into this interchange model, the MEDIN guidelines become interoperable – addressing one of the key FAIR principles. This is an activity in the MEDIN Business Plan 2019-24 which arose from discussions at the Business Plan writing group (technical session). The Standards Working Group hope the joint working group meeting may be able to provide more user-stories or experiences to drive the work. In particular: what value this would bring to the guidelines, what the customer base is and who we would be doing this for, so we can decide what priority this task should be given. </w:t>
      </w:r>
    </w:p>
    <w:p w:rsidR="007D4C4A" w:rsidRPr="007D4C4A" w:rsidRDefault="007D4C4A" w:rsidP="007D4C4A">
      <w:pPr>
        <w:pStyle w:val="ListParagraph"/>
        <w:numPr>
          <w:ilvl w:val="0"/>
          <w:numId w:val="13"/>
        </w:numPr>
        <w:rPr>
          <w:rFonts w:cstheme="minorHAnsi"/>
        </w:rPr>
      </w:pPr>
      <w:r w:rsidRPr="000D5608">
        <w:rPr>
          <w:rFonts w:cstheme="minorHAnsi"/>
          <w:b/>
        </w:rPr>
        <w:t>Horizon scanning for new technology</w:t>
      </w:r>
      <w:r w:rsidRPr="007D4C4A">
        <w:rPr>
          <w:rFonts w:cstheme="minorHAnsi"/>
        </w:rPr>
        <w:t xml:space="preserve"> </w:t>
      </w:r>
      <w:r w:rsidR="000D5608">
        <w:rPr>
          <w:rFonts w:cstheme="minorHAnsi"/>
          <w:i/>
        </w:rPr>
        <w:tab/>
      </w:r>
      <w:r w:rsidR="000D5608">
        <w:rPr>
          <w:rFonts w:cstheme="minorHAnsi"/>
          <w:i/>
        </w:rPr>
        <w:tab/>
      </w:r>
      <w:r w:rsidR="000D5608">
        <w:rPr>
          <w:rFonts w:cstheme="minorHAnsi"/>
          <w:i/>
        </w:rPr>
        <w:tab/>
      </w:r>
      <w:proofErr w:type="spellStart"/>
      <w:r w:rsidR="00FB3B8D">
        <w:rPr>
          <w:rFonts w:cstheme="minorHAnsi"/>
          <w:i/>
        </w:rPr>
        <w:t>tbd</w:t>
      </w:r>
      <w:proofErr w:type="spellEnd"/>
    </w:p>
    <w:p w:rsidR="007D4C4A" w:rsidRPr="007D4C4A" w:rsidRDefault="007D4C4A" w:rsidP="00FA7013">
      <w:pPr>
        <w:rPr>
          <w:rFonts w:cstheme="minorHAnsi"/>
          <w:i/>
          <w:sz w:val="20"/>
          <w:szCs w:val="20"/>
        </w:rPr>
      </w:pPr>
      <w:r w:rsidRPr="007D4C4A">
        <w:rPr>
          <w:rFonts w:cstheme="minorHAnsi"/>
          <w:i/>
          <w:sz w:val="20"/>
          <w:szCs w:val="20"/>
        </w:rPr>
        <w:t xml:space="preserve">As part of MEDIN’s horizon scanning activity, </w:t>
      </w:r>
      <w:r w:rsidR="00402822">
        <w:rPr>
          <w:rFonts w:cstheme="minorHAnsi"/>
          <w:i/>
          <w:sz w:val="20"/>
          <w:szCs w:val="20"/>
        </w:rPr>
        <w:t>the group</w:t>
      </w:r>
      <w:r w:rsidRPr="007D4C4A">
        <w:rPr>
          <w:rFonts w:cstheme="minorHAnsi"/>
          <w:i/>
          <w:sz w:val="20"/>
          <w:szCs w:val="20"/>
        </w:rPr>
        <w:t xml:space="preserve"> is asked to report </w:t>
      </w:r>
      <w:r>
        <w:rPr>
          <w:rFonts w:cstheme="minorHAnsi"/>
          <w:i/>
          <w:sz w:val="20"/>
          <w:szCs w:val="20"/>
        </w:rPr>
        <w:t>on</w:t>
      </w:r>
      <w:r w:rsidRPr="007D4C4A">
        <w:rPr>
          <w:rFonts w:cstheme="minorHAnsi"/>
          <w:i/>
          <w:sz w:val="20"/>
          <w:szCs w:val="20"/>
        </w:rPr>
        <w:t xml:space="preserve"> challenges, particularly with regard to new technology</w:t>
      </w:r>
      <w:r>
        <w:rPr>
          <w:rFonts w:cstheme="minorHAnsi"/>
          <w:i/>
          <w:sz w:val="20"/>
          <w:szCs w:val="20"/>
        </w:rPr>
        <w:t>,</w:t>
      </w:r>
      <w:r w:rsidRPr="007D4C4A">
        <w:rPr>
          <w:rFonts w:cstheme="minorHAnsi"/>
          <w:i/>
          <w:sz w:val="20"/>
          <w:szCs w:val="20"/>
        </w:rPr>
        <w:t xml:space="preserve"> so that we can start to recognise opportunities.</w:t>
      </w:r>
    </w:p>
    <w:p w:rsidR="007D4C4A" w:rsidRPr="007D4C4A" w:rsidRDefault="007D4C4A" w:rsidP="007D4C4A">
      <w:pPr>
        <w:pStyle w:val="ListParagraph"/>
        <w:numPr>
          <w:ilvl w:val="0"/>
          <w:numId w:val="13"/>
        </w:numPr>
        <w:rPr>
          <w:rFonts w:cstheme="minorHAnsi"/>
          <w:i/>
        </w:rPr>
      </w:pPr>
      <w:r w:rsidRPr="000D5608">
        <w:rPr>
          <w:rFonts w:cstheme="minorHAnsi"/>
          <w:b/>
        </w:rPr>
        <w:t>MEDIN online workshops</w:t>
      </w:r>
      <w:r w:rsidRPr="007D4C4A">
        <w:rPr>
          <w:rFonts w:cstheme="minorHAnsi"/>
        </w:rPr>
        <w:t xml:space="preserve"> </w:t>
      </w:r>
      <w:r>
        <w:rPr>
          <w:rFonts w:cstheme="minorHAnsi"/>
          <w:i/>
        </w:rPr>
        <w:tab/>
      </w:r>
      <w:r>
        <w:rPr>
          <w:rFonts w:cstheme="minorHAnsi"/>
          <w:i/>
        </w:rPr>
        <w:tab/>
      </w:r>
      <w:r>
        <w:rPr>
          <w:rFonts w:cstheme="minorHAnsi"/>
          <w:i/>
        </w:rPr>
        <w:tab/>
      </w:r>
      <w:r>
        <w:rPr>
          <w:rFonts w:cstheme="minorHAnsi"/>
          <w:i/>
        </w:rPr>
        <w:tab/>
      </w:r>
      <w:r w:rsidRPr="007D4C4A">
        <w:rPr>
          <w:rFonts w:cstheme="minorHAnsi"/>
          <w:i/>
        </w:rPr>
        <w:t xml:space="preserve">Roseanna Wright </w:t>
      </w:r>
    </w:p>
    <w:p w:rsidR="007D4C4A" w:rsidRPr="007D4C4A" w:rsidRDefault="007D4C4A" w:rsidP="007D4C4A">
      <w:pPr>
        <w:ind w:left="360"/>
        <w:rPr>
          <w:rFonts w:cstheme="minorHAnsi"/>
          <w:i/>
          <w:sz w:val="20"/>
          <w:szCs w:val="20"/>
        </w:rPr>
      </w:pPr>
      <w:r w:rsidRPr="007D4C4A">
        <w:rPr>
          <w:rFonts w:cstheme="minorHAnsi"/>
          <w:i/>
          <w:color w:val="201F1E"/>
          <w:sz w:val="20"/>
          <w:szCs w:val="20"/>
          <w:shd w:val="clear" w:color="auto" w:fill="FFFFFF"/>
        </w:rPr>
        <w:lastRenderedPageBreak/>
        <w:t xml:space="preserve">MEDIN are developing online training workshops will one of its partners, </w:t>
      </w:r>
      <w:proofErr w:type="spellStart"/>
      <w:r w:rsidRPr="007D4C4A">
        <w:rPr>
          <w:rFonts w:cstheme="minorHAnsi"/>
          <w:i/>
          <w:color w:val="201F1E"/>
          <w:sz w:val="20"/>
          <w:szCs w:val="20"/>
          <w:shd w:val="clear" w:color="auto" w:fill="FFFFFF"/>
        </w:rPr>
        <w:t>OceanWise</w:t>
      </w:r>
      <w:proofErr w:type="spellEnd"/>
      <w:r w:rsidRPr="007D4C4A">
        <w:rPr>
          <w:rFonts w:cstheme="minorHAnsi"/>
          <w:i/>
          <w:color w:val="201F1E"/>
          <w:sz w:val="20"/>
          <w:szCs w:val="20"/>
          <w:shd w:val="clear" w:color="auto" w:fill="FFFFFF"/>
        </w:rPr>
        <w:t xml:space="preserve">, using the </w:t>
      </w:r>
      <w:proofErr w:type="spellStart"/>
      <w:r w:rsidRPr="007D4C4A">
        <w:rPr>
          <w:rFonts w:cstheme="minorHAnsi"/>
          <w:i/>
          <w:color w:val="201F1E"/>
          <w:sz w:val="20"/>
          <w:szCs w:val="20"/>
          <w:shd w:val="clear" w:color="auto" w:fill="FFFFFF"/>
        </w:rPr>
        <w:t>OceanTeacher</w:t>
      </w:r>
      <w:proofErr w:type="spellEnd"/>
      <w:r w:rsidRPr="007D4C4A">
        <w:rPr>
          <w:rFonts w:cstheme="minorHAnsi"/>
          <w:i/>
          <w:color w:val="201F1E"/>
          <w:sz w:val="20"/>
          <w:szCs w:val="20"/>
          <w:shd w:val="clear" w:color="auto" w:fill="FFFFFF"/>
        </w:rPr>
        <w:t xml:space="preserve"> platform provided by Intergovernmental Oceanographic Commission (IOC). The Standards Working Group are looking for volunteers to test the course in coming weeks. Are any of the other working groups interested in developing similar tools?</w:t>
      </w:r>
    </w:p>
    <w:p w:rsidR="007D4C4A" w:rsidRPr="007D4C4A" w:rsidRDefault="007D4C4A" w:rsidP="007D4C4A">
      <w:pPr>
        <w:pStyle w:val="ListParagraph"/>
        <w:numPr>
          <w:ilvl w:val="0"/>
          <w:numId w:val="13"/>
        </w:numPr>
        <w:rPr>
          <w:rFonts w:cstheme="minorHAnsi"/>
        </w:rPr>
      </w:pPr>
      <w:r w:rsidRPr="000D5608">
        <w:rPr>
          <w:rFonts w:cstheme="minorHAnsi"/>
          <w:b/>
        </w:rPr>
        <w:t>MEDIN partners questionnaire</w:t>
      </w:r>
      <w:r w:rsidRPr="007D4C4A">
        <w:rPr>
          <w:rFonts w:cstheme="minorHAnsi"/>
        </w:rPr>
        <w:tab/>
      </w:r>
      <w:r w:rsidRPr="007D4C4A">
        <w:rPr>
          <w:rFonts w:cstheme="minorHAnsi"/>
        </w:rPr>
        <w:tab/>
      </w:r>
      <w:r w:rsidRPr="007D4C4A">
        <w:rPr>
          <w:rFonts w:cstheme="minorHAnsi"/>
        </w:rPr>
        <w:tab/>
      </w:r>
      <w:r>
        <w:rPr>
          <w:rFonts w:cstheme="minorHAnsi"/>
          <w:i/>
        </w:rPr>
        <w:tab/>
        <w:t>Charlotte Miskin-Hymas</w:t>
      </w:r>
      <w:r w:rsidRPr="007D4C4A">
        <w:rPr>
          <w:rFonts w:cstheme="minorHAnsi"/>
          <w:i/>
        </w:rPr>
        <w:tab/>
      </w:r>
      <w:r w:rsidRPr="007D4C4A">
        <w:rPr>
          <w:rFonts w:cstheme="minorHAnsi"/>
          <w:i/>
        </w:rPr>
        <w:tab/>
      </w:r>
    </w:p>
    <w:p w:rsidR="007D4C4A" w:rsidRPr="007D4C4A" w:rsidRDefault="007D4C4A" w:rsidP="007D4C4A">
      <w:pPr>
        <w:ind w:left="360"/>
        <w:rPr>
          <w:rFonts w:cstheme="minorHAnsi"/>
          <w:i/>
        </w:rPr>
      </w:pPr>
      <w:r w:rsidRPr="007D4C4A">
        <w:rPr>
          <w:rFonts w:cstheme="minorHAnsi"/>
          <w:i/>
          <w:sz w:val="20"/>
          <w:szCs w:val="20"/>
        </w:rPr>
        <w:t>Initial feedback from MEDIN Partners Questionnaire and a plea for organisations to complete it.</w:t>
      </w:r>
      <w:r w:rsidRPr="007D4C4A">
        <w:rPr>
          <w:rFonts w:cstheme="minorHAnsi"/>
          <w:i/>
        </w:rPr>
        <w:t xml:space="preserve">       </w:t>
      </w:r>
    </w:p>
    <w:p w:rsidR="007D4C4A" w:rsidRPr="006B2077" w:rsidRDefault="007D4C4A" w:rsidP="007D4C4A">
      <w:pPr>
        <w:pStyle w:val="ListParagraph"/>
        <w:numPr>
          <w:ilvl w:val="0"/>
          <w:numId w:val="13"/>
        </w:numPr>
        <w:rPr>
          <w:rFonts w:cstheme="minorHAnsi"/>
          <w:i/>
        </w:rPr>
      </w:pPr>
      <w:r w:rsidRPr="007D4C4A">
        <w:rPr>
          <w:rFonts w:cstheme="minorHAnsi"/>
        </w:rPr>
        <w:t>AOB</w:t>
      </w:r>
    </w:p>
    <w:p w:rsidR="006B2077" w:rsidRPr="007D4C4A" w:rsidRDefault="006B2077" w:rsidP="006B2077">
      <w:pPr>
        <w:pStyle w:val="ListParagraph"/>
        <w:rPr>
          <w:rFonts w:cstheme="minorHAnsi"/>
        </w:rPr>
      </w:pPr>
      <w:r w:rsidRPr="000D5608">
        <w:rPr>
          <w:rFonts w:cstheme="minorHAnsi"/>
          <w:b/>
        </w:rPr>
        <w:t>Valuing marine data</w:t>
      </w:r>
      <w:r w:rsidRPr="007D4C4A">
        <w:rPr>
          <w:rFonts w:cstheme="minorHAnsi"/>
        </w:rPr>
        <w:tab/>
      </w:r>
      <w:r w:rsidRPr="007D4C4A">
        <w:rPr>
          <w:rFonts w:cstheme="minorHAnsi"/>
        </w:rPr>
        <w:tab/>
      </w:r>
      <w:r w:rsidRPr="007D4C4A">
        <w:rPr>
          <w:rFonts w:cstheme="minorHAnsi"/>
        </w:rPr>
        <w:tab/>
      </w:r>
      <w:r w:rsidRPr="007D4C4A">
        <w:rPr>
          <w:rFonts w:cstheme="minorHAnsi"/>
        </w:rPr>
        <w:tab/>
      </w:r>
      <w:r>
        <w:rPr>
          <w:rFonts w:cstheme="minorHAnsi"/>
          <w:i/>
        </w:rPr>
        <w:tab/>
      </w:r>
      <w:proofErr w:type="spellStart"/>
      <w:r w:rsidRPr="007D4C4A">
        <w:rPr>
          <w:rFonts w:cstheme="minorHAnsi"/>
          <w:i/>
        </w:rPr>
        <w:t>tbd</w:t>
      </w:r>
      <w:proofErr w:type="spellEnd"/>
    </w:p>
    <w:p w:rsidR="006B2077" w:rsidRPr="007D4C4A" w:rsidRDefault="006B2077" w:rsidP="006B2077">
      <w:pPr>
        <w:ind w:left="360"/>
        <w:rPr>
          <w:rFonts w:cstheme="minorHAnsi"/>
          <w:i/>
        </w:rPr>
      </w:pPr>
      <w:r w:rsidRPr="007D4C4A">
        <w:rPr>
          <w:rFonts w:cstheme="minorHAnsi"/>
          <w:i/>
          <w:sz w:val="20"/>
          <w:szCs w:val="20"/>
        </w:rPr>
        <w:t>MEDIN has been partnering with the Organisation for Economic Cooperation and Development (OECD) and the Global Ocean Observing System (GOOS) project</w:t>
      </w:r>
      <w:r>
        <w:rPr>
          <w:rFonts w:cstheme="minorHAnsi"/>
          <w:i/>
          <w:sz w:val="20"/>
          <w:szCs w:val="20"/>
        </w:rPr>
        <w:t xml:space="preserve"> i</w:t>
      </w:r>
      <w:r w:rsidRPr="007D4C4A">
        <w:rPr>
          <w:rFonts w:cstheme="minorHAnsi"/>
          <w:i/>
          <w:sz w:val="20"/>
          <w:szCs w:val="20"/>
        </w:rPr>
        <w:t>nvolving the MEDIN Data Archive Centres (DACs).</w:t>
      </w:r>
      <w:r w:rsidRPr="007D4C4A">
        <w:rPr>
          <w:rFonts w:cstheme="minorHAnsi"/>
        </w:rPr>
        <w:t xml:space="preserve">      </w:t>
      </w:r>
    </w:p>
    <w:p w:rsidR="006B2077" w:rsidRPr="007D4C4A" w:rsidRDefault="006B2077" w:rsidP="006B2077">
      <w:pPr>
        <w:pStyle w:val="ListParagraph"/>
        <w:rPr>
          <w:rFonts w:cstheme="minorHAnsi"/>
          <w:i/>
        </w:rPr>
      </w:pPr>
      <w:bookmarkStart w:id="0" w:name="_GoBack"/>
      <w:bookmarkEnd w:id="0"/>
    </w:p>
    <w:p w:rsidR="00F6296F" w:rsidRPr="003A0C33" w:rsidRDefault="0081038A" w:rsidP="00B05E0D">
      <w:pPr>
        <w:spacing w:after="0" w:line="240" w:lineRule="auto"/>
        <w:rPr>
          <w:rFonts w:cstheme="minorHAnsi"/>
          <w:b/>
        </w:rPr>
      </w:pPr>
      <w:r w:rsidRPr="003A0C33">
        <w:rPr>
          <w:rFonts w:cstheme="minorHAnsi"/>
          <w:b/>
        </w:rPr>
        <w:t>Papers</w:t>
      </w:r>
    </w:p>
    <w:p w:rsidR="0081038A" w:rsidRPr="00B36A8F" w:rsidRDefault="0081038A" w:rsidP="00B05E0D">
      <w:pPr>
        <w:spacing w:after="0" w:line="240" w:lineRule="auto"/>
        <w:rPr>
          <w:rFonts w:cstheme="minorHAnsi"/>
        </w:rPr>
      </w:pPr>
    </w:p>
    <w:p w:rsidR="0081038A" w:rsidRDefault="00E2493F" w:rsidP="00B05E0D">
      <w:pPr>
        <w:spacing w:after="0" w:line="240" w:lineRule="auto"/>
        <w:rPr>
          <w:rFonts w:cstheme="minorHAnsi"/>
        </w:rPr>
      </w:pPr>
      <w:r>
        <w:rPr>
          <w:rFonts w:cstheme="minorHAnsi"/>
        </w:rPr>
        <w:t>P1_</w:t>
      </w:r>
      <w:r w:rsidRPr="00E2493F">
        <w:rPr>
          <w:rFonts w:cstheme="minorHAnsi"/>
        </w:rPr>
        <w:t>Joint_working_group_meeting_2019_minutes_draft</w:t>
      </w:r>
      <w:r w:rsidR="00402822">
        <w:rPr>
          <w:rFonts w:cstheme="minorHAnsi"/>
        </w:rPr>
        <w:t>.docx</w:t>
      </w:r>
    </w:p>
    <w:p w:rsidR="00402822" w:rsidRPr="00B36A8F" w:rsidRDefault="00402822" w:rsidP="00B05E0D">
      <w:pPr>
        <w:spacing w:after="0" w:line="240" w:lineRule="auto"/>
        <w:rPr>
          <w:rFonts w:cstheme="minorHAnsi"/>
        </w:rPr>
      </w:pPr>
      <w:r w:rsidRPr="00402822">
        <w:rPr>
          <w:rFonts w:cstheme="minorHAnsi"/>
        </w:rPr>
        <w:t>P2_MEDIN_Annual_Report_2020_v5</w:t>
      </w:r>
      <w:r>
        <w:rPr>
          <w:rFonts w:cstheme="minorHAnsi"/>
        </w:rPr>
        <w:t>.docx</w:t>
      </w:r>
    </w:p>
    <w:sectPr w:rsidR="00402822" w:rsidRPr="00B36A8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2F2" w:rsidRDefault="00BB62F2" w:rsidP="00BB62F2">
      <w:pPr>
        <w:spacing w:after="0" w:line="240" w:lineRule="auto"/>
      </w:pPr>
      <w:r>
        <w:separator/>
      </w:r>
    </w:p>
  </w:endnote>
  <w:endnote w:type="continuationSeparator" w:id="0">
    <w:p w:rsidR="00BB62F2" w:rsidRDefault="00BB62F2" w:rsidP="00BB6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2F2" w:rsidRDefault="00BB62F2" w:rsidP="00BB62F2">
      <w:pPr>
        <w:spacing w:after="0" w:line="240" w:lineRule="auto"/>
      </w:pPr>
      <w:r>
        <w:separator/>
      </w:r>
    </w:p>
  </w:footnote>
  <w:footnote w:type="continuationSeparator" w:id="0">
    <w:p w:rsidR="00BB62F2" w:rsidRDefault="00BB62F2" w:rsidP="00BB62F2">
      <w:pPr>
        <w:spacing w:after="0" w:line="240" w:lineRule="auto"/>
      </w:pPr>
      <w:r>
        <w:continuationSeparator/>
      </w:r>
    </w:p>
  </w:footnote>
  <w:footnote w:id="1">
    <w:p w:rsidR="00841B3F" w:rsidRDefault="00841B3F">
      <w:pPr>
        <w:pStyle w:val="FootnoteText"/>
      </w:pPr>
      <w:r>
        <w:rPr>
          <w:rStyle w:val="FootnoteReference"/>
        </w:rPr>
        <w:footnoteRef/>
      </w:r>
      <w:r>
        <w:t xml:space="preserve"> </w:t>
      </w:r>
      <w:hyperlink r:id="rId1" w:history="1">
        <w:r>
          <w:rPr>
            <w:rStyle w:val="Hyperlink"/>
          </w:rPr>
          <w:t>https://www.medin.org.uk/medin/sites/medin/files/documents/MEDIN_Business_Plan_201924_final.pdf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2F2" w:rsidRDefault="00BB62F2" w:rsidP="00BB62F2">
    <w:pPr>
      <w:pStyle w:val="Header"/>
      <w:jc w:val="center"/>
    </w:pPr>
    <w:r>
      <w:tab/>
      <w:t xml:space="preserve">MEDIN Mega Meeting Agenda </w:t>
    </w:r>
    <w:r>
      <w:tab/>
    </w:r>
    <w:r w:rsidR="00F836B3">
      <w:t>26</w:t>
    </w:r>
    <w:r w:rsidR="00F836B3" w:rsidRPr="00F836B3">
      <w:rPr>
        <w:vertAlign w:val="superscript"/>
      </w:rPr>
      <w:t>th</w:t>
    </w:r>
    <w:r w:rsidR="00F836B3">
      <w:t xml:space="preserve"> November 2020</w:t>
    </w:r>
  </w:p>
  <w:p w:rsidR="00BB62F2" w:rsidRDefault="00BB6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7429"/>
    <w:multiLevelType w:val="hybridMultilevel"/>
    <w:tmpl w:val="5A9ED786"/>
    <w:lvl w:ilvl="0" w:tplc="6FCA2FE0">
      <w:start w:val="1"/>
      <w:numFmt w:val="decimal"/>
      <w:lvlText w:val="%1"/>
      <w:lvlJc w:val="left"/>
      <w:pPr>
        <w:ind w:left="1080" w:hanging="720"/>
      </w:pPr>
      <w:rPr>
        <w:rFonts w:hint="default"/>
      </w:rPr>
    </w:lvl>
    <w:lvl w:ilvl="1" w:tplc="79A8ABFE">
      <w:start w:val="1"/>
      <w:numFmt w:val="lowerLetter"/>
      <w:lvlText w:val="%2."/>
      <w:lvlJc w:val="left"/>
      <w:pPr>
        <w:ind w:left="1440" w:hanging="360"/>
      </w:pPr>
      <w:rPr>
        <w:i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97DE2"/>
    <w:multiLevelType w:val="hybridMultilevel"/>
    <w:tmpl w:val="5A9ED786"/>
    <w:lvl w:ilvl="0" w:tplc="6FCA2FE0">
      <w:start w:val="1"/>
      <w:numFmt w:val="decimal"/>
      <w:lvlText w:val="%1"/>
      <w:lvlJc w:val="left"/>
      <w:pPr>
        <w:ind w:left="1080" w:hanging="720"/>
      </w:pPr>
      <w:rPr>
        <w:rFonts w:hint="default"/>
      </w:rPr>
    </w:lvl>
    <w:lvl w:ilvl="1" w:tplc="79A8ABFE">
      <w:start w:val="1"/>
      <w:numFmt w:val="lowerLetter"/>
      <w:lvlText w:val="%2."/>
      <w:lvlJc w:val="left"/>
      <w:pPr>
        <w:ind w:left="1440" w:hanging="360"/>
      </w:pPr>
      <w:rPr>
        <w:i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F11F3A"/>
    <w:multiLevelType w:val="hybridMultilevel"/>
    <w:tmpl w:val="5A9ED786"/>
    <w:lvl w:ilvl="0" w:tplc="6FCA2FE0">
      <w:start w:val="1"/>
      <w:numFmt w:val="decimal"/>
      <w:lvlText w:val="%1"/>
      <w:lvlJc w:val="left"/>
      <w:pPr>
        <w:ind w:left="1080" w:hanging="720"/>
      </w:pPr>
      <w:rPr>
        <w:rFonts w:hint="default"/>
      </w:rPr>
    </w:lvl>
    <w:lvl w:ilvl="1" w:tplc="79A8ABFE">
      <w:start w:val="1"/>
      <w:numFmt w:val="lowerLetter"/>
      <w:lvlText w:val="%2."/>
      <w:lvlJc w:val="left"/>
      <w:pPr>
        <w:ind w:left="1440" w:hanging="360"/>
      </w:pPr>
      <w:rPr>
        <w:i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5F2DC5"/>
    <w:multiLevelType w:val="hybridMultilevel"/>
    <w:tmpl w:val="5A9ED786"/>
    <w:lvl w:ilvl="0" w:tplc="6FCA2FE0">
      <w:start w:val="1"/>
      <w:numFmt w:val="decimal"/>
      <w:lvlText w:val="%1"/>
      <w:lvlJc w:val="left"/>
      <w:pPr>
        <w:ind w:left="1080" w:hanging="720"/>
      </w:pPr>
      <w:rPr>
        <w:rFonts w:hint="default"/>
      </w:rPr>
    </w:lvl>
    <w:lvl w:ilvl="1" w:tplc="79A8ABFE">
      <w:start w:val="1"/>
      <w:numFmt w:val="lowerLetter"/>
      <w:lvlText w:val="%2."/>
      <w:lvlJc w:val="left"/>
      <w:pPr>
        <w:ind w:left="1440" w:hanging="360"/>
      </w:pPr>
      <w:rPr>
        <w:i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BC6A7B"/>
    <w:multiLevelType w:val="hybridMultilevel"/>
    <w:tmpl w:val="5A9ED786"/>
    <w:lvl w:ilvl="0" w:tplc="6FCA2FE0">
      <w:start w:val="1"/>
      <w:numFmt w:val="decimal"/>
      <w:lvlText w:val="%1"/>
      <w:lvlJc w:val="left"/>
      <w:pPr>
        <w:ind w:left="720" w:hanging="720"/>
      </w:pPr>
      <w:rPr>
        <w:rFonts w:hint="default"/>
      </w:rPr>
    </w:lvl>
    <w:lvl w:ilvl="1" w:tplc="79A8ABFE">
      <w:start w:val="1"/>
      <w:numFmt w:val="lowerLetter"/>
      <w:lvlText w:val="%2."/>
      <w:lvlJc w:val="left"/>
      <w:pPr>
        <w:ind w:left="1080" w:hanging="360"/>
      </w:pPr>
      <w:rPr>
        <w:i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3D7674"/>
    <w:multiLevelType w:val="hybridMultilevel"/>
    <w:tmpl w:val="07E065DC"/>
    <w:lvl w:ilvl="0" w:tplc="79A8ABFE">
      <w:start w:val="1"/>
      <w:numFmt w:val="lowerLetter"/>
      <w:lvlText w:val="%1."/>
      <w:lvlJc w:val="left"/>
      <w:pPr>
        <w:ind w:left="144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3E64C3"/>
    <w:multiLevelType w:val="multilevel"/>
    <w:tmpl w:val="C4B8730E"/>
    <w:lvl w:ilvl="0">
      <w:start w:val="1"/>
      <w:numFmt w:val="lowerLetter"/>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713360F"/>
    <w:multiLevelType w:val="hybridMultilevel"/>
    <w:tmpl w:val="D3064E68"/>
    <w:lvl w:ilvl="0" w:tplc="0809000F">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872117"/>
    <w:multiLevelType w:val="hybridMultilevel"/>
    <w:tmpl w:val="CC686DBE"/>
    <w:lvl w:ilvl="0" w:tplc="79A8ABFE">
      <w:start w:val="1"/>
      <w:numFmt w:val="lowerLetter"/>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A627AC6"/>
    <w:multiLevelType w:val="hybridMultilevel"/>
    <w:tmpl w:val="B246C736"/>
    <w:lvl w:ilvl="0" w:tplc="3B6ACB2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DFA575A"/>
    <w:multiLevelType w:val="hybridMultilevel"/>
    <w:tmpl w:val="2B34B55A"/>
    <w:lvl w:ilvl="0" w:tplc="0A50040A">
      <w:start w:val="1"/>
      <w:numFmt w:val="decimal"/>
      <w:lvlText w:val="%1."/>
      <w:lvlJc w:val="left"/>
      <w:pPr>
        <w:ind w:left="720" w:hanging="360"/>
      </w:pPr>
      <w:rPr>
        <w:b/>
        <w:i w:val="0"/>
      </w:rPr>
    </w:lvl>
    <w:lvl w:ilvl="1" w:tplc="CAFE1DC2">
      <w:start w:val="1"/>
      <w:numFmt w:val="lowerLetter"/>
      <w:lvlText w:val="%2."/>
      <w:lvlJc w:val="left"/>
      <w:pPr>
        <w:ind w:left="1440" w:hanging="360"/>
      </w:pPr>
      <w:rPr>
        <w:b/>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C33C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F9848D2"/>
    <w:multiLevelType w:val="hybridMultilevel"/>
    <w:tmpl w:val="EA24FD54"/>
    <w:lvl w:ilvl="0" w:tplc="79A8ABFE">
      <w:start w:val="1"/>
      <w:numFmt w:val="lowerLetter"/>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4"/>
  </w:num>
  <w:num w:numId="4">
    <w:abstractNumId w:val="5"/>
  </w:num>
  <w:num w:numId="5">
    <w:abstractNumId w:val="0"/>
  </w:num>
  <w:num w:numId="6">
    <w:abstractNumId w:val="3"/>
  </w:num>
  <w:num w:numId="7">
    <w:abstractNumId w:val="2"/>
  </w:num>
  <w:num w:numId="8">
    <w:abstractNumId w:val="8"/>
  </w:num>
  <w:num w:numId="9">
    <w:abstractNumId w:val="7"/>
  </w:num>
  <w:num w:numId="10">
    <w:abstractNumId w:val="11"/>
  </w:num>
  <w:num w:numId="11">
    <w:abstractNumId w:val="6"/>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0A2"/>
    <w:rsid w:val="000438FB"/>
    <w:rsid w:val="00052383"/>
    <w:rsid w:val="00053B38"/>
    <w:rsid w:val="000564C7"/>
    <w:rsid w:val="00064329"/>
    <w:rsid w:val="0006797B"/>
    <w:rsid w:val="00076CDB"/>
    <w:rsid w:val="000A10C1"/>
    <w:rsid w:val="000A64AB"/>
    <w:rsid w:val="000C5577"/>
    <w:rsid w:val="000D5608"/>
    <w:rsid w:val="000D6611"/>
    <w:rsid w:val="000F5378"/>
    <w:rsid w:val="00131E1D"/>
    <w:rsid w:val="001772A3"/>
    <w:rsid w:val="00177693"/>
    <w:rsid w:val="00177840"/>
    <w:rsid w:val="00187C32"/>
    <w:rsid w:val="00194EE9"/>
    <w:rsid w:val="00194FBE"/>
    <w:rsid w:val="001A7AE5"/>
    <w:rsid w:val="001C706F"/>
    <w:rsid w:val="001E3BE2"/>
    <w:rsid w:val="002069EC"/>
    <w:rsid w:val="00210F0A"/>
    <w:rsid w:val="002253B5"/>
    <w:rsid w:val="00232CEC"/>
    <w:rsid w:val="00247C4C"/>
    <w:rsid w:val="00251ABF"/>
    <w:rsid w:val="0028297C"/>
    <w:rsid w:val="00285E93"/>
    <w:rsid w:val="002C79DF"/>
    <w:rsid w:val="002E3667"/>
    <w:rsid w:val="002E432C"/>
    <w:rsid w:val="002F7989"/>
    <w:rsid w:val="00304F22"/>
    <w:rsid w:val="00306B55"/>
    <w:rsid w:val="00342C9E"/>
    <w:rsid w:val="00354C4A"/>
    <w:rsid w:val="003562FF"/>
    <w:rsid w:val="0036328C"/>
    <w:rsid w:val="003705D6"/>
    <w:rsid w:val="00376A1C"/>
    <w:rsid w:val="0037734E"/>
    <w:rsid w:val="003A0C33"/>
    <w:rsid w:val="003A2115"/>
    <w:rsid w:val="003C03F4"/>
    <w:rsid w:val="003E25D0"/>
    <w:rsid w:val="00402822"/>
    <w:rsid w:val="00422053"/>
    <w:rsid w:val="00432C7A"/>
    <w:rsid w:val="0047364E"/>
    <w:rsid w:val="004824EB"/>
    <w:rsid w:val="00492589"/>
    <w:rsid w:val="004A1953"/>
    <w:rsid w:val="004C0983"/>
    <w:rsid w:val="004F18A1"/>
    <w:rsid w:val="005009AC"/>
    <w:rsid w:val="005015A8"/>
    <w:rsid w:val="005167FF"/>
    <w:rsid w:val="00522BAE"/>
    <w:rsid w:val="0052444D"/>
    <w:rsid w:val="0054201C"/>
    <w:rsid w:val="00577B63"/>
    <w:rsid w:val="00594A58"/>
    <w:rsid w:val="005F57F7"/>
    <w:rsid w:val="00623F53"/>
    <w:rsid w:val="00650748"/>
    <w:rsid w:val="00656517"/>
    <w:rsid w:val="006932B0"/>
    <w:rsid w:val="006A34C6"/>
    <w:rsid w:val="006A595A"/>
    <w:rsid w:val="006B2077"/>
    <w:rsid w:val="006C0843"/>
    <w:rsid w:val="00735D85"/>
    <w:rsid w:val="007D4C4A"/>
    <w:rsid w:val="007E1446"/>
    <w:rsid w:val="007F5ADA"/>
    <w:rsid w:val="0081038A"/>
    <w:rsid w:val="00830363"/>
    <w:rsid w:val="00841B3F"/>
    <w:rsid w:val="00852F14"/>
    <w:rsid w:val="00860689"/>
    <w:rsid w:val="008B3907"/>
    <w:rsid w:val="008F2D51"/>
    <w:rsid w:val="0090736A"/>
    <w:rsid w:val="00910420"/>
    <w:rsid w:val="00935088"/>
    <w:rsid w:val="009478C7"/>
    <w:rsid w:val="00957A72"/>
    <w:rsid w:val="00967CB1"/>
    <w:rsid w:val="009828AC"/>
    <w:rsid w:val="009C1554"/>
    <w:rsid w:val="009C4421"/>
    <w:rsid w:val="00A1603E"/>
    <w:rsid w:val="00A50DC4"/>
    <w:rsid w:val="00A616FA"/>
    <w:rsid w:val="00A72A3C"/>
    <w:rsid w:val="00A751A5"/>
    <w:rsid w:val="00A76FB1"/>
    <w:rsid w:val="00AB6989"/>
    <w:rsid w:val="00AC392A"/>
    <w:rsid w:val="00AF031A"/>
    <w:rsid w:val="00B012B4"/>
    <w:rsid w:val="00B05E0D"/>
    <w:rsid w:val="00B36A8F"/>
    <w:rsid w:val="00B636F5"/>
    <w:rsid w:val="00B71ADA"/>
    <w:rsid w:val="00B738A5"/>
    <w:rsid w:val="00BA2476"/>
    <w:rsid w:val="00BB62F2"/>
    <w:rsid w:val="00BB6B8C"/>
    <w:rsid w:val="00BD2131"/>
    <w:rsid w:val="00C24BC3"/>
    <w:rsid w:val="00C25C9D"/>
    <w:rsid w:val="00C30D3D"/>
    <w:rsid w:val="00C31B5B"/>
    <w:rsid w:val="00C4501A"/>
    <w:rsid w:val="00C5656D"/>
    <w:rsid w:val="00C7688D"/>
    <w:rsid w:val="00C91154"/>
    <w:rsid w:val="00CB7671"/>
    <w:rsid w:val="00CB7CA3"/>
    <w:rsid w:val="00CE014A"/>
    <w:rsid w:val="00CF32E4"/>
    <w:rsid w:val="00D101ED"/>
    <w:rsid w:val="00D12AFD"/>
    <w:rsid w:val="00D21E82"/>
    <w:rsid w:val="00D27DA4"/>
    <w:rsid w:val="00D31CE4"/>
    <w:rsid w:val="00D35566"/>
    <w:rsid w:val="00D35869"/>
    <w:rsid w:val="00D50EF1"/>
    <w:rsid w:val="00D574C7"/>
    <w:rsid w:val="00D730A2"/>
    <w:rsid w:val="00D82BB2"/>
    <w:rsid w:val="00D82E96"/>
    <w:rsid w:val="00DB462C"/>
    <w:rsid w:val="00DC096D"/>
    <w:rsid w:val="00DC5A05"/>
    <w:rsid w:val="00DF4532"/>
    <w:rsid w:val="00E07F59"/>
    <w:rsid w:val="00E2493F"/>
    <w:rsid w:val="00E25BF7"/>
    <w:rsid w:val="00E43389"/>
    <w:rsid w:val="00E9296D"/>
    <w:rsid w:val="00E9577F"/>
    <w:rsid w:val="00ED2B79"/>
    <w:rsid w:val="00EF1734"/>
    <w:rsid w:val="00F31690"/>
    <w:rsid w:val="00F32611"/>
    <w:rsid w:val="00F33A79"/>
    <w:rsid w:val="00F511F8"/>
    <w:rsid w:val="00F60E29"/>
    <w:rsid w:val="00F6296F"/>
    <w:rsid w:val="00F7027C"/>
    <w:rsid w:val="00F72053"/>
    <w:rsid w:val="00F836B3"/>
    <w:rsid w:val="00F8634C"/>
    <w:rsid w:val="00F868AB"/>
    <w:rsid w:val="00FA5B4D"/>
    <w:rsid w:val="00FA7013"/>
    <w:rsid w:val="00FB3B8D"/>
    <w:rsid w:val="00FE7389"/>
    <w:rsid w:val="00FF1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12CD8"/>
  <w15:chartTrackingRefBased/>
  <w15:docId w15:val="{EFEF3C20-1DA8-4128-878E-EF2ADD12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2F2"/>
  </w:style>
  <w:style w:type="paragraph" w:styleId="Footer">
    <w:name w:val="footer"/>
    <w:basedOn w:val="Normal"/>
    <w:link w:val="FooterChar"/>
    <w:uiPriority w:val="99"/>
    <w:unhideWhenUsed/>
    <w:rsid w:val="00BB6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2F2"/>
  </w:style>
  <w:style w:type="paragraph" w:styleId="Title">
    <w:name w:val="Title"/>
    <w:basedOn w:val="Normal"/>
    <w:next w:val="Normal"/>
    <w:link w:val="TitleChar"/>
    <w:uiPriority w:val="10"/>
    <w:qFormat/>
    <w:rsid w:val="00BB62F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B62F2"/>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F6296F"/>
    <w:pPr>
      <w:spacing w:after="200" w:line="276" w:lineRule="auto"/>
      <w:ind w:left="720"/>
      <w:contextualSpacing/>
    </w:pPr>
  </w:style>
  <w:style w:type="character" w:styleId="Hyperlink">
    <w:name w:val="Hyperlink"/>
    <w:basedOn w:val="DefaultParagraphFont"/>
    <w:uiPriority w:val="99"/>
    <w:unhideWhenUsed/>
    <w:rsid w:val="00841B3F"/>
    <w:rPr>
      <w:color w:val="0563C1" w:themeColor="hyperlink"/>
      <w:u w:val="single"/>
    </w:rPr>
  </w:style>
  <w:style w:type="paragraph" w:styleId="FootnoteText">
    <w:name w:val="footnote text"/>
    <w:basedOn w:val="Normal"/>
    <w:link w:val="FootnoteTextChar"/>
    <w:uiPriority w:val="99"/>
    <w:semiHidden/>
    <w:unhideWhenUsed/>
    <w:rsid w:val="00841B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1B3F"/>
    <w:rPr>
      <w:sz w:val="20"/>
      <w:szCs w:val="20"/>
    </w:rPr>
  </w:style>
  <w:style w:type="character" w:styleId="FootnoteReference">
    <w:name w:val="footnote reference"/>
    <w:basedOn w:val="DefaultParagraphFont"/>
    <w:uiPriority w:val="99"/>
    <w:semiHidden/>
    <w:unhideWhenUsed/>
    <w:rsid w:val="00841B3F"/>
    <w:rPr>
      <w:vertAlign w:val="superscript"/>
    </w:rPr>
  </w:style>
  <w:style w:type="paragraph" w:styleId="BalloonText">
    <w:name w:val="Balloon Text"/>
    <w:basedOn w:val="Normal"/>
    <w:link w:val="BalloonTextChar"/>
    <w:uiPriority w:val="99"/>
    <w:semiHidden/>
    <w:unhideWhenUsed/>
    <w:rsid w:val="006C0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843"/>
    <w:rPr>
      <w:rFonts w:ascii="Segoe UI" w:hAnsi="Segoe UI" w:cs="Segoe UI"/>
      <w:sz w:val="18"/>
      <w:szCs w:val="18"/>
    </w:rPr>
  </w:style>
  <w:style w:type="table" w:styleId="TableGrid">
    <w:name w:val="Table Grid"/>
    <w:basedOn w:val="TableNormal"/>
    <w:uiPriority w:val="59"/>
    <w:rsid w:val="00C91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0E2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126482">
      <w:bodyDiv w:val="1"/>
      <w:marLeft w:val="0"/>
      <w:marRight w:val="0"/>
      <w:marTop w:val="0"/>
      <w:marBottom w:val="0"/>
      <w:divBdr>
        <w:top w:val="none" w:sz="0" w:space="0" w:color="auto"/>
        <w:left w:val="none" w:sz="0" w:space="0" w:color="auto"/>
        <w:bottom w:val="none" w:sz="0" w:space="0" w:color="auto"/>
        <w:right w:val="none" w:sz="0" w:space="0" w:color="auto"/>
      </w:divBdr>
    </w:div>
    <w:div w:id="474880954">
      <w:bodyDiv w:val="1"/>
      <w:marLeft w:val="0"/>
      <w:marRight w:val="0"/>
      <w:marTop w:val="0"/>
      <w:marBottom w:val="0"/>
      <w:divBdr>
        <w:top w:val="none" w:sz="0" w:space="0" w:color="auto"/>
        <w:left w:val="none" w:sz="0" w:space="0" w:color="auto"/>
        <w:bottom w:val="none" w:sz="0" w:space="0" w:color="auto"/>
        <w:right w:val="none" w:sz="0" w:space="0" w:color="auto"/>
      </w:divBdr>
    </w:div>
    <w:div w:id="560529653">
      <w:bodyDiv w:val="1"/>
      <w:marLeft w:val="0"/>
      <w:marRight w:val="0"/>
      <w:marTop w:val="0"/>
      <w:marBottom w:val="0"/>
      <w:divBdr>
        <w:top w:val="none" w:sz="0" w:space="0" w:color="auto"/>
        <w:left w:val="none" w:sz="0" w:space="0" w:color="auto"/>
        <w:bottom w:val="none" w:sz="0" w:space="0" w:color="auto"/>
        <w:right w:val="none" w:sz="0" w:space="0" w:color="auto"/>
      </w:divBdr>
    </w:div>
    <w:div w:id="982268982">
      <w:bodyDiv w:val="1"/>
      <w:marLeft w:val="0"/>
      <w:marRight w:val="0"/>
      <w:marTop w:val="0"/>
      <w:marBottom w:val="0"/>
      <w:divBdr>
        <w:top w:val="none" w:sz="0" w:space="0" w:color="auto"/>
        <w:left w:val="none" w:sz="0" w:space="0" w:color="auto"/>
        <w:bottom w:val="none" w:sz="0" w:space="0" w:color="auto"/>
        <w:right w:val="none" w:sz="0" w:space="0" w:color="auto"/>
      </w:divBdr>
    </w:div>
    <w:div w:id="1394036439">
      <w:bodyDiv w:val="1"/>
      <w:marLeft w:val="0"/>
      <w:marRight w:val="0"/>
      <w:marTop w:val="0"/>
      <w:marBottom w:val="0"/>
      <w:divBdr>
        <w:top w:val="none" w:sz="0" w:space="0" w:color="auto"/>
        <w:left w:val="none" w:sz="0" w:space="0" w:color="auto"/>
        <w:bottom w:val="none" w:sz="0" w:space="0" w:color="auto"/>
        <w:right w:val="none" w:sz="0" w:space="0" w:color="auto"/>
      </w:divBdr>
    </w:div>
    <w:div w:id="1755205868">
      <w:bodyDiv w:val="1"/>
      <w:marLeft w:val="0"/>
      <w:marRight w:val="0"/>
      <w:marTop w:val="0"/>
      <w:marBottom w:val="0"/>
      <w:divBdr>
        <w:top w:val="none" w:sz="0" w:space="0" w:color="auto"/>
        <w:left w:val="none" w:sz="0" w:space="0" w:color="auto"/>
        <w:bottom w:val="none" w:sz="0" w:space="0" w:color="auto"/>
        <w:right w:val="none" w:sz="0" w:space="0" w:color="auto"/>
      </w:divBdr>
    </w:div>
    <w:div w:id="2028749874">
      <w:bodyDiv w:val="1"/>
      <w:marLeft w:val="0"/>
      <w:marRight w:val="0"/>
      <w:marTop w:val="0"/>
      <w:marBottom w:val="0"/>
      <w:divBdr>
        <w:top w:val="none" w:sz="0" w:space="0" w:color="auto"/>
        <w:left w:val="none" w:sz="0" w:space="0" w:color="auto"/>
        <w:bottom w:val="none" w:sz="0" w:space="0" w:color="auto"/>
        <w:right w:val="none" w:sz="0" w:space="0" w:color="auto"/>
      </w:divBdr>
    </w:div>
    <w:div w:id="207442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din.org.uk/medin/sites/medin/files/documents/MEDIN_Business_Plan_201924_final.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edin.org.uk/medin/sites/medin/files/documents/MEDIN_Business_Plan_201924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1B762-6AFD-4D2C-A147-58B692732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National Oceanography Centre</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Postlethwaite, Clare</dc:creator>
  <cp:keywords/>
  <dc:description/>
  <cp:lastModifiedBy>Postlethwaite, Clare</cp:lastModifiedBy>
  <cp:revision>9</cp:revision>
  <cp:lastPrinted>2019-11-25T09:37:00Z</cp:lastPrinted>
  <dcterms:created xsi:type="dcterms:W3CDTF">2020-11-17T14:35:00Z</dcterms:created>
  <dcterms:modified xsi:type="dcterms:W3CDTF">2020-11-17T16:03:00Z</dcterms:modified>
</cp:coreProperties>
</file>