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B39" w:rsidRDefault="00DF2B39" w:rsidP="00015279">
      <w:pPr>
        <w:pStyle w:val="Title"/>
      </w:pPr>
    </w:p>
    <w:p w:rsidR="00015279" w:rsidRPr="001113E4" w:rsidRDefault="00015279" w:rsidP="00F45E78">
      <w:pPr>
        <w:pStyle w:val="Title"/>
        <w:jc w:val="center"/>
      </w:pPr>
      <w:r>
        <w:t>M</w:t>
      </w:r>
      <w:r w:rsidRPr="001113E4">
        <w:t xml:space="preserve">EDIN </w:t>
      </w:r>
      <w:r w:rsidR="009B276E">
        <w:t>Mega meeting – a j</w:t>
      </w:r>
      <w:r>
        <w:t>oint Working Group Meeting</w:t>
      </w:r>
    </w:p>
    <w:p w:rsidR="00015279" w:rsidRPr="00EC63DF" w:rsidRDefault="00015279" w:rsidP="00015279">
      <w:pPr>
        <w:jc w:val="center"/>
        <w:rPr>
          <w:b/>
        </w:rPr>
      </w:pPr>
      <w:r w:rsidRPr="00EC63DF">
        <w:rPr>
          <w:b/>
        </w:rPr>
        <w:t>5</w:t>
      </w:r>
      <w:r w:rsidRPr="00EC63DF">
        <w:rPr>
          <w:b/>
          <w:vertAlign w:val="superscript"/>
        </w:rPr>
        <w:t>th</w:t>
      </w:r>
      <w:r w:rsidRPr="00EC63DF">
        <w:rPr>
          <w:b/>
        </w:rPr>
        <w:t xml:space="preserve"> December 2019 09:00-13:00</w:t>
      </w:r>
    </w:p>
    <w:p w:rsidR="00015279" w:rsidRPr="00EC63DF" w:rsidRDefault="00015279" w:rsidP="00015279">
      <w:pPr>
        <w:jc w:val="center"/>
        <w:rPr>
          <w:b/>
        </w:rPr>
      </w:pPr>
      <w:r w:rsidRPr="00EC63DF">
        <w:rPr>
          <w:b/>
        </w:rPr>
        <w:t xml:space="preserve">University of Liverpool in London, </w:t>
      </w:r>
    </w:p>
    <w:p w:rsidR="00015279" w:rsidRDefault="00015279" w:rsidP="00015279">
      <w:pPr>
        <w:jc w:val="center"/>
      </w:pPr>
      <w:r w:rsidRPr="00015279">
        <w:t>33 Finsbury Square, Finsbury, London EC2A 1AG</w:t>
      </w:r>
    </w:p>
    <w:p w:rsidR="00EC63DF" w:rsidRDefault="00EC63DF" w:rsidP="00EC63DF">
      <w:pPr>
        <w:rPr>
          <w:rFonts w:ascii="Arial" w:hAnsi="Arial" w:cs="Arial"/>
          <w:i/>
        </w:rPr>
      </w:pPr>
      <w:r>
        <w:rPr>
          <w:rFonts w:ascii="Arial" w:hAnsi="Arial" w:cs="Arial"/>
          <w:b/>
          <w:i/>
        </w:rPr>
        <w:t>Main Objective</w:t>
      </w:r>
      <w:r>
        <w:rPr>
          <w:rFonts w:ascii="Arial" w:hAnsi="Arial" w:cs="Arial"/>
          <w:i/>
        </w:rPr>
        <w:t xml:space="preserve">: To ensure good communication between the MEDIN Working Groups as we work to deliver the </w:t>
      </w:r>
      <w:hyperlink r:id="rId7" w:history="1">
        <w:r w:rsidRPr="00841B3F">
          <w:rPr>
            <w:rStyle w:val="Hyperlink"/>
            <w:rFonts w:ascii="Arial" w:hAnsi="Arial" w:cs="Arial"/>
            <w:i/>
          </w:rPr>
          <w:t>MEDIN Business Plan 2019-24</w:t>
        </w:r>
      </w:hyperlink>
      <w:r>
        <w:rPr>
          <w:rStyle w:val="FootnoteReference"/>
          <w:rFonts w:ascii="Arial" w:hAnsi="Arial" w:cs="Arial"/>
          <w:i/>
        </w:rPr>
        <w:footnoteReference w:id="1"/>
      </w:r>
      <w:r>
        <w:rPr>
          <w:rFonts w:ascii="Arial" w:hAnsi="Arial" w:cs="Arial"/>
          <w:i/>
        </w:rPr>
        <w:t xml:space="preserve">.  </w:t>
      </w:r>
    </w:p>
    <w:p w:rsidR="00015279" w:rsidRPr="00EC63DF" w:rsidRDefault="00EC63DF">
      <w:pPr>
        <w:rPr>
          <w:i/>
        </w:rPr>
      </w:pPr>
      <w:r w:rsidRPr="00EC63DF">
        <w:rPr>
          <w:i/>
        </w:rPr>
        <w:t>Chair: Dr Clare Postlethwaite (CP), MEDIN Co-ordinator</w:t>
      </w:r>
    </w:p>
    <w:p w:rsidR="00CD0383" w:rsidRDefault="00EC63DF" w:rsidP="00EC63DF">
      <w:pPr>
        <w:pStyle w:val="Heading2"/>
      </w:pPr>
      <w:r>
        <w:t xml:space="preserve">1 </w:t>
      </w:r>
      <w:r w:rsidR="00016C1B">
        <w:t>Round the table introduction</w:t>
      </w:r>
      <w:r w:rsidR="00015279">
        <w:t>s</w:t>
      </w:r>
      <w:r w:rsidR="007C2591">
        <w:t xml:space="preserve">. </w:t>
      </w:r>
    </w:p>
    <w:p w:rsidR="00EC63DF" w:rsidRPr="00EC63DF" w:rsidRDefault="00EC63DF" w:rsidP="00EC63DF">
      <w:r>
        <w:t xml:space="preserve">Attendees are in Annex A. </w:t>
      </w:r>
    </w:p>
    <w:p w:rsidR="00016C1B" w:rsidRDefault="00EC63DF" w:rsidP="00EC63DF">
      <w:pPr>
        <w:pStyle w:val="Heading2"/>
      </w:pPr>
      <w:r>
        <w:t xml:space="preserve">2 </w:t>
      </w:r>
      <w:r w:rsidR="00016C1B">
        <w:t>Minutes from the last meeting</w:t>
      </w:r>
    </w:p>
    <w:p w:rsidR="00016C1B" w:rsidRDefault="00016C1B" w:rsidP="00B24F5D">
      <w:pPr>
        <w:jc w:val="both"/>
      </w:pPr>
      <w:r w:rsidRPr="00EC63DF">
        <w:rPr>
          <w:b/>
        </w:rPr>
        <w:t xml:space="preserve">Action 7 </w:t>
      </w:r>
      <w:r w:rsidR="00EC63DF" w:rsidRPr="00EC63DF">
        <w:rPr>
          <w:b/>
        </w:rPr>
        <w:t>Create a “spider web” diagram showing MEDIN portal links to other data portals</w:t>
      </w:r>
      <w:r w:rsidR="00EC63DF">
        <w:rPr>
          <w:b/>
        </w:rPr>
        <w:t xml:space="preserve">. </w:t>
      </w:r>
      <w:r w:rsidR="00EC63DF">
        <w:t>Not completed due to restricted resources. T</w:t>
      </w:r>
      <w:r>
        <w:t>his will be addressed</w:t>
      </w:r>
      <w:r w:rsidR="00EC63DF">
        <w:t xml:space="preserve"> in the future. </w:t>
      </w:r>
    </w:p>
    <w:p w:rsidR="00016C1B" w:rsidRDefault="00016C1B" w:rsidP="00B24F5D">
      <w:pPr>
        <w:jc w:val="both"/>
      </w:pPr>
      <w:r w:rsidRPr="00EC63DF">
        <w:rPr>
          <w:b/>
        </w:rPr>
        <w:t>Action</w:t>
      </w:r>
      <w:r w:rsidR="00EC63DF" w:rsidRPr="00EC63DF">
        <w:rPr>
          <w:b/>
        </w:rPr>
        <w:t xml:space="preserve"> 3.1 Apply the same quality checks to 1% of NRW metadata records. </w:t>
      </w:r>
      <w:r w:rsidR="00EC63DF">
        <w:t>Not completed. This is not urgent, but still required and will be addressed when resources are available.</w:t>
      </w:r>
      <w:r>
        <w:t xml:space="preserve"> </w:t>
      </w:r>
    </w:p>
    <w:p w:rsidR="00016C1B" w:rsidRDefault="00EC63DF" w:rsidP="00B24F5D">
      <w:pPr>
        <w:jc w:val="both"/>
      </w:pPr>
      <w:r w:rsidRPr="00EC63DF">
        <w:rPr>
          <w:b/>
        </w:rPr>
        <w:t xml:space="preserve">Action </w:t>
      </w:r>
      <w:r w:rsidR="00016C1B" w:rsidRPr="00EC63DF">
        <w:rPr>
          <w:b/>
        </w:rPr>
        <w:t xml:space="preserve">4.1 </w:t>
      </w:r>
      <w:r w:rsidRPr="00EC63DF">
        <w:rPr>
          <w:b/>
        </w:rPr>
        <w:t>Include upgrade to the MEDIN website when presenting recent highlights to the MEDIN sponsors.</w:t>
      </w:r>
      <w:r w:rsidRPr="00EC63DF">
        <w:t xml:space="preserve"> </w:t>
      </w:r>
      <w:r>
        <w:t xml:space="preserve">Completed. </w:t>
      </w:r>
      <w:r w:rsidR="00016C1B">
        <w:t xml:space="preserve"> </w:t>
      </w:r>
    </w:p>
    <w:p w:rsidR="00016C1B" w:rsidRDefault="00036052" w:rsidP="00B24F5D">
      <w:pPr>
        <w:jc w:val="both"/>
      </w:pPr>
      <w:r w:rsidRPr="00036052">
        <w:rPr>
          <w:b/>
        </w:rPr>
        <w:t xml:space="preserve">Action </w:t>
      </w:r>
      <w:r w:rsidR="00016C1B" w:rsidRPr="00036052">
        <w:rPr>
          <w:b/>
        </w:rPr>
        <w:t xml:space="preserve">4.2 </w:t>
      </w:r>
      <w:r w:rsidRPr="00036052">
        <w:rPr>
          <w:b/>
        </w:rPr>
        <w:t>Circulate link to Griffin et al (2017) CBA paper</w:t>
      </w:r>
      <w:r w:rsidR="00016C1B" w:rsidRPr="00036052">
        <w:rPr>
          <w:b/>
        </w:rPr>
        <w:t>.</w:t>
      </w:r>
      <w:r w:rsidR="00016C1B">
        <w:t xml:space="preserve"> </w:t>
      </w:r>
      <w:r>
        <w:t xml:space="preserve">Completed. </w:t>
      </w:r>
    </w:p>
    <w:p w:rsidR="00016C1B" w:rsidRDefault="00036052" w:rsidP="00B24F5D">
      <w:pPr>
        <w:jc w:val="both"/>
      </w:pPr>
      <w:r>
        <w:rPr>
          <w:b/>
        </w:rPr>
        <w:t xml:space="preserve">Action </w:t>
      </w:r>
      <w:r w:rsidR="00016C1B" w:rsidRPr="00036052">
        <w:rPr>
          <w:b/>
        </w:rPr>
        <w:t>4.3</w:t>
      </w:r>
      <w:r w:rsidRPr="00036052">
        <w:rPr>
          <w:b/>
        </w:rPr>
        <w:t xml:space="preserve"> Investigate whether the DEFRA data strategy refers to MEDIN</w:t>
      </w:r>
      <w:r w:rsidR="00016C1B">
        <w:t xml:space="preserve">. </w:t>
      </w:r>
      <w:r>
        <w:t>C</w:t>
      </w:r>
      <w:r w:rsidR="00016C1B">
        <w:t xml:space="preserve">ompleted. </w:t>
      </w:r>
      <w:r>
        <w:t xml:space="preserve">The Defra strategy does not refer to MEDIN. </w:t>
      </w:r>
      <w:r w:rsidR="00016C1B">
        <w:t xml:space="preserve">Sofiya will investigate </w:t>
      </w:r>
      <w:r>
        <w:t>this</w:t>
      </w:r>
      <w:r w:rsidR="00016C1B">
        <w:t xml:space="preserve"> too</w:t>
      </w:r>
      <w:r>
        <w:t xml:space="preserve"> and report to Clare</w:t>
      </w:r>
      <w:r w:rsidR="00016C1B">
        <w:t>.</w:t>
      </w:r>
    </w:p>
    <w:p w:rsidR="00016C1B" w:rsidRDefault="00036052" w:rsidP="00B24F5D">
      <w:pPr>
        <w:jc w:val="both"/>
      </w:pPr>
      <w:r w:rsidRPr="00036052">
        <w:rPr>
          <w:b/>
        </w:rPr>
        <w:t xml:space="preserve">Action </w:t>
      </w:r>
      <w:r w:rsidR="00016C1B" w:rsidRPr="00036052">
        <w:rPr>
          <w:b/>
        </w:rPr>
        <w:t xml:space="preserve">4.4 </w:t>
      </w:r>
      <w:r w:rsidRPr="00036052">
        <w:rPr>
          <w:b/>
        </w:rPr>
        <w:t>CP to take the word ‘standard’ out of HLO6 in MEDIN Business Plan</w:t>
      </w:r>
      <w:r>
        <w:t>. C</w:t>
      </w:r>
      <w:r w:rsidR="00016C1B">
        <w:t xml:space="preserve">ompleted. </w:t>
      </w:r>
    </w:p>
    <w:p w:rsidR="00016C1B" w:rsidRDefault="00036052" w:rsidP="00B24F5D">
      <w:pPr>
        <w:jc w:val="both"/>
      </w:pPr>
      <w:r w:rsidRPr="00036052">
        <w:rPr>
          <w:b/>
        </w:rPr>
        <w:t xml:space="preserve">Action </w:t>
      </w:r>
      <w:r w:rsidR="00016C1B" w:rsidRPr="00036052">
        <w:rPr>
          <w:b/>
        </w:rPr>
        <w:t xml:space="preserve">4.5 </w:t>
      </w:r>
      <w:r w:rsidRPr="00036052">
        <w:rPr>
          <w:b/>
        </w:rPr>
        <w:t>Matt Arnold to circulate DASSH training materials for data management.</w:t>
      </w:r>
      <w:r w:rsidRPr="00036052">
        <w:t xml:space="preserve"> </w:t>
      </w:r>
      <w:r>
        <w:t xml:space="preserve">Completed. Training materials are in a </w:t>
      </w:r>
      <w:r w:rsidR="00016C1B">
        <w:t>NOC Sharing folder</w:t>
      </w:r>
      <w:r>
        <w:t xml:space="preserve"> Esther recovered. M</w:t>
      </w:r>
      <w:r w:rsidR="00016C1B">
        <w:t>att</w:t>
      </w:r>
      <w:r>
        <w:t xml:space="preserve"> Arnold</w:t>
      </w:r>
      <w:r w:rsidR="00016C1B">
        <w:t xml:space="preserve"> ran a</w:t>
      </w:r>
      <w:r>
        <w:t xml:space="preserve"> NERC funded</w:t>
      </w:r>
      <w:r w:rsidR="00016C1B">
        <w:t xml:space="preserve"> </w:t>
      </w:r>
      <w:r>
        <w:t>data management</w:t>
      </w:r>
      <w:r w:rsidR="00016C1B">
        <w:t xml:space="preserve"> workshop</w:t>
      </w:r>
      <w:r>
        <w:t xml:space="preserve"> in 2017 for students at the Marine Biological Association (MBA) </w:t>
      </w:r>
    </w:p>
    <w:p w:rsidR="00016C1B" w:rsidRDefault="00036052" w:rsidP="00B24F5D">
      <w:pPr>
        <w:jc w:val="both"/>
      </w:pPr>
      <w:r w:rsidRPr="00036052">
        <w:rPr>
          <w:b/>
        </w:rPr>
        <w:t xml:space="preserve">Action </w:t>
      </w:r>
      <w:r w:rsidR="00016C1B" w:rsidRPr="00036052">
        <w:rPr>
          <w:b/>
        </w:rPr>
        <w:t xml:space="preserve">4.6 </w:t>
      </w:r>
      <w:r w:rsidRPr="00036052">
        <w:rPr>
          <w:b/>
        </w:rPr>
        <w:t xml:space="preserve">Add an activity to the business plan to add a builder for MEDIN data guidelines. </w:t>
      </w:r>
      <w:r>
        <w:t>C</w:t>
      </w:r>
      <w:r w:rsidR="00016C1B">
        <w:t>ompleted</w:t>
      </w:r>
      <w:r w:rsidR="001B0897">
        <w:t>.</w:t>
      </w:r>
    </w:p>
    <w:p w:rsidR="00016C1B" w:rsidRDefault="001B7D79" w:rsidP="00B24F5D">
      <w:pPr>
        <w:jc w:val="both"/>
      </w:pPr>
      <w:r w:rsidRPr="009B276E">
        <w:rPr>
          <w:b/>
        </w:rPr>
        <w:t xml:space="preserve">Action </w:t>
      </w:r>
      <w:r w:rsidR="00016C1B" w:rsidRPr="009B276E">
        <w:rPr>
          <w:b/>
        </w:rPr>
        <w:t>4.7</w:t>
      </w:r>
      <w:r w:rsidRPr="009B276E">
        <w:rPr>
          <w:b/>
        </w:rPr>
        <w:t xml:space="preserve"> Include the addition of schema.org into the MEDIN metadata editors into the standards work plan for MEDIN, to be addressed when resources allow</w:t>
      </w:r>
      <w:r w:rsidRPr="001B7D79">
        <w:t xml:space="preserve">. </w:t>
      </w:r>
      <w:r w:rsidR="009B276E">
        <w:t>Not completed. When resources are available this will be done. It is still on MEDIN’s radar.</w:t>
      </w:r>
      <w:r w:rsidR="00016C1B">
        <w:t xml:space="preserve"> </w:t>
      </w:r>
    </w:p>
    <w:p w:rsidR="00016C1B" w:rsidRDefault="009B276E" w:rsidP="00B24F5D">
      <w:pPr>
        <w:jc w:val="both"/>
      </w:pPr>
      <w:r>
        <w:rPr>
          <w:b/>
        </w:rPr>
        <w:lastRenderedPageBreak/>
        <w:t xml:space="preserve">Action </w:t>
      </w:r>
      <w:r w:rsidR="00016C1B" w:rsidRPr="009B276E">
        <w:rPr>
          <w:b/>
        </w:rPr>
        <w:t xml:space="preserve">4.8 </w:t>
      </w:r>
      <w:r w:rsidRPr="009B276E">
        <w:rPr>
          <w:b/>
        </w:rPr>
        <w:t>D</w:t>
      </w:r>
      <w:r w:rsidR="0036042C">
        <w:rPr>
          <w:b/>
        </w:rPr>
        <w:t>an Lear</w:t>
      </w:r>
      <w:r w:rsidRPr="009B276E">
        <w:rPr>
          <w:b/>
        </w:rPr>
        <w:t xml:space="preserve"> to propose to the EMOD</w:t>
      </w:r>
      <w:r w:rsidR="00647B54">
        <w:rPr>
          <w:b/>
        </w:rPr>
        <w:t>n</w:t>
      </w:r>
      <w:r w:rsidRPr="009B276E">
        <w:rPr>
          <w:b/>
        </w:rPr>
        <w:t xml:space="preserve">et </w:t>
      </w:r>
      <w:r w:rsidR="0036042C">
        <w:rPr>
          <w:b/>
        </w:rPr>
        <w:t xml:space="preserve">community that </w:t>
      </w:r>
      <w:r w:rsidRPr="009B276E">
        <w:rPr>
          <w:b/>
        </w:rPr>
        <w:t xml:space="preserve">they create a governed vocabulary </w:t>
      </w:r>
      <w:r w:rsidR="0036042C">
        <w:rPr>
          <w:b/>
        </w:rPr>
        <w:t>from the definitions of raw data/data products</w:t>
      </w:r>
      <w:r w:rsidRPr="009B276E">
        <w:t>.</w:t>
      </w:r>
      <w:r w:rsidR="00016C1B">
        <w:t xml:space="preserve"> </w:t>
      </w:r>
      <w:r>
        <w:t>As soon as the vocabulary</w:t>
      </w:r>
      <w:r w:rsidR="00016C1B">
        <w:t xml:space="preserve"> paper is published </w:t>
      </w:r>
      <w:r>
        <w:t>D</w:t>
      </w:r>
      <w:r w:rsidR="00593243">
        <w:t>an Lear</w:t>
      </w:r>
      <w:r>
        <w:t xml:space="preserve"> will update </w:t>
      </w:r>
      <w:r w:rsidR="00593243">
        <w:t xml:space="preserve">Sean </w:t>
      </w:r>
      <w:r>
        <w:t>G</w:t>
      </w:r>
      <w:r w:rsidR="00593243">
        <w:t>affney</w:t>
      </w:r>
      <w:r>
        <w:t xml:space="preserve"> and the action will be completed. </w:t>
      </w:r>
    </w:p>
    <w:p w:rsidR="00016C1B" w:rsidRDefault="009B276E" w:rsidP="00B24F5D">
      <w:pPr>
        <w:jc w:val="both"/>
      </w:pPr>
      <w:r w:rsidRPr="009B276E">
        <w:rPr>
          <w:b/>
        </w:rPr>
        <w:t xml:space="preserve">Action </w:t>
      </w:r>
      <w:r w:rsidR="00016C1B" w:rsidRPr="009B276E">
        <w:rPr>
          <w:b/>
        </w:rPr>
        <w:t>4.9</w:t>
      </w:r>
      <w:r w:rsidRPr="009B276E">
        <w:rPr>
          <w:b/>
        </w:rPr>
        <w:t xml:space="preserve"> Discuss with Exec/Sponsors whether MEDIN should develop to allow for non-spatial data into the portal, with 3 choices: 1) don’t take non-geospatial; 2) what we do now; 3) build a complimentary tool that uses DCAD to cover non-geospatial data.</w:t>
      </w:r>
      <w:r w:rsidR="00016C1B">
        <w:t xml:space="preserve"> CP to discuss non-spatial data in the portal links to </w:t>
      </w:r>
      <w:r>
        <w:t xml:space="preserve">Action </w:t>
      </w:r>
      <w:r w:rsidR="00016C1B">
        <w:t>4.10</w:t>
      </w:r>
      <w:r>
        <w:t xml:space="preserve">. </w:t>
      </w:r>
    </w:p>
    <w:p w:rsidR="00016C1B" w:rsidRDefault="009B276E" w:rsidP="00B24F5D">
      <w:pPr>
        <w:jc w:val="both"/>
      </w:pPr>
      <w:r>
        <w:rPr>
          <w:b/>
        </w:rPr>
        <w:t xml:space="preserve">Action </w:t>
      </w:r>
      <w:r w:rsidR="0043711D" w:rsidRPr="009B276E">
        <w:rPr>
          <w:b/>
        </w:rPr>
        <w:t xml:space="preserve">4.10 </w:t>
      </w:r>
      <w:r w:rsidR="0043711D">
        <w:rPr>
          <w:b/>
        </w:rPr>
        <w:t>OW</w:t>
      </w:r>
      <w:r w:rsidR="00843161">
        <w:rPr>
          <w:b/>
        </w:rPr>
        <w:t xml:space="preserve"> i</w:t>
      </w:r>
      <w:r w:rsidRPr="009B276E">
        <w:rPr>
          <w:b/>
        </w:rPr>
        <w:t xml:space="preserve">dentify how many </w:t>
      </w:r>
      <w:r w:rsidRPr="00955E44">
        <w:rPr>
          <w:b/>
        </w:rPr>
        <w:t>downloads there are of non-spatial data from the Cefas Data</w:t>
      </w:r>
      <w:r w:rsidR="00647B54" w:rsidRPr="00955E44">
        <w:rPr>
          <w:b/>
        </w:rPr>
        <w:t xml:space="preserve"> </w:t>
      </w:r>
      <w:r w:rsidRPr="00955E44">
        <w:rPr>
          <w:b/>
        </w:rPr>
        <w:t xml:space="preserve">Hub to identify how big an issue this is? </w:t>
      </w:r>
      <w:r w:rsidRPr="00955E44">
        <w:t>Olly identified 5% of downloads are non-spatial</w:t>
      </w:r>
      <w:r>
        <w:t xml:space="preserve">. </w:t>
      </w:r>
      <w:r w:rsidR="00E06A8B">
        <w:t xml:space="preserve"> </w:t>
      </w:r>
      <w:r w:rsidR="00B32421">
        <w:t xml:space="preserve">Completed. </w:t>
      </w:r>
    </w:p>
    <w:p w:rsidR="00016C1B" w:rsidRPr="00E8253A" w:rsidRDefault="009B276E" w:rsidP="00B24F5D">
      <w:pPr>
        <w:jc w:val="both"/>
        <w:rPr>
          <w:sz w:val="24"/>
        </w:rPr>
      </w:pPr>
      <w:r w:rsidRPr="00E8253A">
        <w:rPr>
          <w:rStyle w:val="Heading2Char"/>
          <w:sz w:val="28"/>
        </w:rPr>
        <w:t xml:space="preserve">3 </w:t>
      </w:r>
      <w:r w:rsidR="00016C1B" w:rsidRPr="00E8253A">
        <w:rPr>
          <w:rStyle w:val="Heading2Char"/>
          <w:sz w:val="28"/>
        </w:rPr>
        <w:t>MEDIN in the spotlight</w:t>
      </w:r>
      <w:r w:rsidR="00016C1B" w:rsidRPr="00E8253A">
        <w:rPr>
          <w:sz w:val="24"/>
        </w:rPr>
        <w:t xml:space="preserve"> </w:t>
      </w:r>
    </w:p>
    <w:p w:rsidR="002613FC" w:rsidRDefault="002613FC" w:rsidP="00B24F5D">
      <w:pPr>
        <w:pStyle w:val="Heading3"/>
        <w:jc w:val="both"/>
      </w:pPr>
      <w:r>
        <w:t>A Recent Highlights</w:t>
      </w:r>
    </w:p>
    <w:p w:rsidR="00B43649" w:rsidRDefault="00B43649" w:rsidP="00B24F5D">
      <w:pPr>
        <w:jc w:val="both"/>
      </w:pPr>
      <w:r>
        <w:t xml:space="preserve">CP </w:t>
      </w:r>
      <w:r w:rsidR="009B276E">
        <w:t>shows slides of MEDIN highlights over the last 6 months.</w:t>
      </w:r>
      <w:r>
        <w:t xml:space="preserve"> </w:t>
      </w:r>
      <w:r w:rsidR="009B276E">
        <w:t>A summary of the slides are as follows:</w:t>
      </w:r>
    </w:p>
    <w:p w:rsidR="00B43649" w:rsidRDefault="009B276E" w:rsidP="00B24F5D">
      <w:pPr>
        <w:jc w:val="both"/>
      </w:pPr>
      <w:r>
        <w:t>There are now</w:t>
      </w:r>
      <w:r w:rsidR="00B43649">
        <w:t xml:space="preserve"> over 15,000 datasets</w:t>
      </w:r>
      <w:r>
        <w:t xml:space="preserve"> available in the MEDIN portal from</w:t>
      </w:r>
      <w:r w:rsidR="00B43649">
        <w:t xml:space="preserve"> across the UK belonging to or managed by 500 different </w:t>
      </w:r>
      <w:r>
        <w:t xml:space="preserve">UK </w:t>
      </w:r>
      <w:r w:rsidR="00B43649">
        <w:t xml:space="preserve">organisations. </w:t>
      </w:r>
      <w:r>
        <w:t>MEDIN maintains g</w:t>
      </w:r>
      <w:r w:rsidR="00B43649">
        <w:t>ood communication</w:t>
      </w:r>
      <w:r>
        <w:t xml:space="preserve"> between w</w:t>
      </w:r>
      <w:r w:rsidR="00B43649">
        <w:t>orking group</w:t>
      </w:r>
      <w:r>
        <w:t>s</w:t>
      </w:r>
      <w:r w:rsidR="002D20A2">
        <w:t xml:space="preserve"> (Data Archive Centres (</w:t>
      </w:r>
      <w:r w:rsidR="00B43649">
        <w:t>DACS</w:t>
      </w:r>
      <w:r w:rsidR="002D20A2">
        <w:t>)</w:t>
      </w:r>
      <w:r w:rsidR="00B43649">
        <w:t xml:space="preserve">, Standards, Resources and </w:t>
      </w:r>
      <w:r w:rsidR="002D20A2">
        <w:t>A</w:t>
      </w:r>
      <w:r w:rsidR="00B43649">
        <w:t>pplications</w:t>
      </w:r>
      <w:r w:rsidR="002D20A2">
        <w:t>)</w:t>
      </w:r>
      <w:r w:rsidR="00B43649">
        <w:t xml:space="preserve"> </w:t>
      </w:r>
      <w:r>
        <w:t xml:space="preserve">by holding frequent meetings. </w:t>
      </w:r>
      <w:r w:rsidR="00B43649">
        <w:t>Social media</w:t>
      </w:r>
      <w:r>
        <w:t xml:space="preserve"> following is steadily increasing, and outreach is frequent. MEDIN workshops are being held across the UK – metadata training is consistent. </w:t>
      </w:r>
    </w:p>
    <w:p w:rsidR="00B43649" w:rsidRPr="009B276E" w:rsidRDefault="00B43649" w:rsidP="00B24F5D">
      <w:pPr>
        <w:jc w:val="both"/>
        <w:rPr>
          <w:b/>
        </w:rPr>
      </w:pPr>
      <w:r w:rsidRPr="009B276E">
        <w:rPr>
          <w:b/>
        </w:rPr>
        <w:t xml:space="preserve">ACTION </w:t>
      </w:r>
      <w:r w:rsidR="009B276E" w:rsidRPr="009B276E">
        <w:rPr>
          <w:b/>
        </w:rPr>
        <w:t xml:space="preserve">5.1 CP to </w:t>
      </w:r>
      <w:r w:rsidRPr="009B276E">
        <w:rPr>
          <w:b/>
        </w:rPr>
        <w:t>amend workshop map</w:t>
      </w:r>
      <w:r w:rsidR="009B276E" w:rsidRPr="009B276E">
        <w:rPr>
          <w:b/>
        </w:rPr>
        <w:t xml:space="preserve"> in presentation</w:t>
      </w:r>
      <w:r w:rsidRPr="009B276E">
        <w:rPr>
          <w:b/>
        </w:rPr>
        <w:t xml:space="preserve"> to include Welsh workshops. </w:t>
      </w:r>
    </w:p>
    <w:p w:rsidR="00B43649" w:rsidRDefault="00BF599A" w:rsidP="00B24F5D">
      <w:pPr>
        <w:jc w:val="both"/>
      </w:pPr>
      <w:r>
        <w:t xml:space="preserve">The MEDIN </w:t>
      </w:r>
      <w:r w:rsidR="00B43649">
        <w:t>Business plan</w:t>
      </w:r>
      <w:r>
        <w:t xml:space="preserve"> for 2019-2024 has been</w:t>
      </w:r>
      <w:r w:rsidR="00B43649">
        <w:t xml:space="preserve"> published. Cost benefit analysis</w:t>
      </w:r>
      <w:r>
        <w:t xml:space="preserve"> contract with Eftec is completed and results will be circulated in the next edition of Marine Data News. MEDIN welcome a n</w:t>
      </w:r>
      <w:r w:rsidR="00B43649">
        <w:t xml:space="preserve">ew Sponsor, Welsh Government. </w:t>
      </w:r>
    </w:p>
    <w:p w:rsidR="00B43649" w:rsidRPr="00BF599A" w:rsidRDefault="00B43649" w:rsidP="00B24F5D">
      <w:pPr>
        <w:jc w:val="both"/>
        <w:rPr>
          <w:b/>
        </w:rPr>
      </w:pPr>
      <w:r w:rsidRPr="00BF599A">
        <w:rPr>
          <w:b/>
        </w:rPr>
        <w:t>ACTION</w:t>
      </w:r>
      <w:r w:rsidR="00BF599A" w:rsidRPr="00BF599A">
        <w:rPr>
          <w:b/>
        </w:rPr>
        <w:t xml:space="preserve"> 5.2 CP</w:t>
      </w:r>
      <w:r w:rsidRPr="00BF599A">
        <w:rPr>
          <w:b/>
        </w:rPr>
        <w:t xml:space="preserve"> to report on working groups, policy and international engagement</w:t>
      </w:r>
      <w:r w:rsidR="00BF599A" w:rsidRPr="00BF599A">
        <w:rPr>
          <w:b/>
        </w:rPr>
        <w:t xml:space="preserve"> in this presentation</w:t>
      </w:r>
      <w:r w:rsidRPr="00BF599A">
        <w:rPr>
          <w:b/>
        </w:rPr>
        <w:t xml:space="preserve">. Include some ambitions and small amount of context. </w:t>
      </w:r>
    </w:p>
    <w:p w:rsidR="00B43649" w:rsidRDefault="002613FC">
      <w:r w:rsidRPr="002613FC">
        <w:rPr>
          <w:rStyle w:val="Heading3Char"/>
        </w:rPr>
        <w:t xml:space="preserve">B </w:t>
      </w:r>
      <w:r w:rsidR="00B43649" w:rsidRPr="002613FC">
        <w:rPr>
          <w:rStyle w:val="Heading3Char"/>
        </w:rPr>
        <w:t>MEDIN Communications update</w:t>
      </w:r>
    </w:p>
    <w:p w:rsidR="002613FC" w:rsidRDefault="00B24F5D" w:rsidP="00B24F5D">
      <w:pPr>
        <w:jc w:val="both"/>
      </w:pPr>
      <w:r>
        <w:t xml:space="preserve">Marine Data News has been published twice to date. A reminder to all DACs and Partners to subscribe to the free newsletter </w:t>
      </w:r>
      <w:hyperlink r:id="rId8" w:history="1">
        <w:r w:rsidRPr="00B24F5D">
          <w:rPr>
            <w:rStyle w:val="Hyperlink"/>
          </w:rPr>
          <w:t>here</w:t>
        </w:r>
      </w:hyperlink>
      <w:r>
        <w:t>. The next Marine Data News features DASSH, Natural Resources Wales, BODC Glider data, Cefas and Seasearch and is due to be published January 2020. 2 new MEDIN partners this year, Sea</w:t>
      </w:r>
      <w:r w:rsidR="003C73D5">
        <w:t>s</w:t>
      </w:r>
      <w:r>
        <w:t xml:space="preserve">earch and CM Geomatics Ltd. 46 New entries to the European Directory of Marine Organisation (EDMO). </w:t>
      </w:r>
    </w:p>
    <w:p w:rsidR="00E7559E" w:rsidRDefault="00B24F5D" w:rsidP="00706089">
      <w:pPr>
        <w:jc w:val="both"/>
      </w:pPr>
      <w:r>
        <w:t xml:space="preserve">MEDIN attended NOC open day, displaying the new metadata poster and jigsaws and spoke to over 1500 people. A new marine data management animation is being created for use in MEDIN workshops. New partner and sponsor logos have been designed for use on Sponsor and Partner websites. MEDIN attended MASTS in Glasgow, giving a bespoke workshop, a presentation and an exhibition to delegates. Communications lead is planning for Coastal Futures and Oceanology International for this financial year. </w:t>
      </w:r>
    </w:p>
    <w:p w:rsidR="00706089" w:rsidRDefault="00706089" w:rsidP="00706089">
      <w:pPr>
        <w:jc w:val="both"/>
      </w:pPr>
    </w:p>
    <w:p w:rsidR="00E7559E" w:rsidRPr="00E8253A" w:rsidRDefault="00E8253A" w:rsidP="00E8253A">
      <w:pPr>
        <w:pStyle w:val="Heading2"/>
        <w:rPr>
          <w:sz w:val="28"/>
        </w:rPr>
      </w:pPr>
      <w:r w:rsidRPr="00E8253A">
        <w:rPr>
          <w:sz w:val="28"/>
        </w:rPr>
        <w:t xml:space="preserve">4 </w:t>
      </w:r>
      <w:r w:rsidR="00E7559E" w:rsidRPr="00E8253A">
        <w:rPr>
          <w:sz w:val="28"/>
        </w:rPr>
        <w:t xml:space="preserve">Cost Benefit </w:t>
      </w:r>
      <w:r w:rsidR="00955E44">
        <w:rPr>
          <w:sz w:val="28"/>
        </w:rPr>
        <w:t>A</w:t>
      </w:r>
      <w:r w:rsidR="00E7559E" w:rsidRPr="00E8253A">
        <w:rPr>
          <w:sz w:val="28"/>
        </w:rPr>
        <w:t>nalysis</w:t>
      </w:r>
    </w:p>
    <w:p w:rsidR="00E8253A" w:rsidRDefault="00E8253A" w:rsidP="00E8253A">
      <w:r>
        <w:t xml:space="preserve">CP </w:t>
      </w:r>
      <w:r w:rsidR="00955E44">
        <w:t>presented</w:t>
      </w:r>
      <w:r>
        <w:t xml:space="preserve"> some slides summarising the key points from the recently completed Cost Benefit Analysis of MEDIN as well as the responses from the sponsors and the next steps. We will delay publishing the CBA until after the general election as some sponsors are affected by Purdah. The </w:t>
      </w:r>
      <w:r>
        <w:lastRenderedPageBreak/>
        <w:t>group will be invited to give their impressions of the work. How will the working groups take the recommendations into account in their work plans going forward?</w:t>
      </w:r>
    </w:p>
    <w:p w:rsidR="00E7559E" w:rsidRDefault="00E8253A" w:rsidP="00322869">
      <w:r>
        <w:t>The steps of the Cost Benefit Analysis of MEDIN were completed as follows:</w:t>
      </w:r>
      <w:r w:rsidR="00322869">
        <w:t xml:space="preserve"> </w:t>
      </w:r>
      <w:r w:rsidR="00E7559E">
        <w:t>Scope, costs and benefits, quantify and monetise (online survey and semi-structured interviews), compare</w:t>
      </w:r>
      <w:r w:rsidR="00322869">
        <w:t>,</w:t>
      </w:r>
      <w:r w:rsidR="00E7559E">
        <w:t xml:space="preserve"> </w:t>
      </w:r>
      <w:r w:rsidR="00322869">
        <w:t>sensitivity</w:t>
      </w:r>
      <w:r w:rsidR="00E7559E">
        <w:t xml:space="preserve"> analysis.</w:t>
      </w:r>
      <w:r w:rsidR="00322869">
        <w:t xml:space="preserve"> The benefits of MEDIN were summarised as quicker dataset searching, avoiding duplication of efforts, efficient data management and improved decision making. Results showed that almost 80% of </w:t>
      </w:r>
      <w:r w:rsidR="00647B54">
        <w:t>respondents</w:t>
      </w:r>
      <w:r w:rsidR="00322869">
        <w:t xml:space="preserve"> use the MEDIN website, followed closely by the MEDIN data portal. </w:t>
      </w:r>
    </w:p>
    <w:p w:rsidR="007E67C1" w:rsidRDefault="007E67C1" w:rsidP="00B51BD2">
      <w:r>
        <w:t xml:space="preserve">Survey </w:t>
      </w:r>
      <w:r w:rsidR="00647B54">
        <w:t>respondents</w:t>
      </w:r>
      <w:r w:rsidR="00322869">
        <w:t xml:space="preserve"> </w:t>
      </w:r>
      <w:r w:rsidR="00677135">
        <w:t>were categorised into</w:t>
      </w:r>
      <w:r w:rsidR="00322869">
        <w:t xml:space="preserve"> sectors </w:t>
      </w:r>
      <w:r w:rsidR="00677135">
        <w:t>of which</w:t>
      </w:r>
      <w:r w:rsidR="00322869">
        <w:t xml:space="preserve"> 40% </w:t>
      </w:r>
      <w:r w:rsidR="00677135">
        <w:t>were ‘g</w:t>
      </w:r>
      <w:r w:rsidR="00322869">
        <w:t>overnment department</w:t>
      </w:r>
      <w:r w:rsidR="00677135">
        <w:t>’</w:t>
      </w:r>
      <w:r w:rsidR="00322869">
        <w:t xml:space="preserve">, </w:t>
      </w:r>
      <w:r w:rsidR="00677135">
        <w:t>‘</w:t>
      </w:r>
      <w:r w:rsidR="00322869">
        <w:t>Commercial</w:t>
      </w:r>
      <w:r w:rsidR="00677135">
        <w:t>’</w:t>
      </w:r>
      <w:r w:rsidR="00322869">
        <w:t xml:space="preserve"> 25%, </w:t>
      </w:r>
      <w:r w:rsidR="00677135">
        <w:t>‘</w:t>
      </w:r>
      <w:r w:rsidR="00322869">
        <w:t>Academia/research</w:t>
      </w:r>
      <w:r w:rsidR="00677135">
        <w:t>’</w:t>
      </w:r>
      <w:r w:rsidR="00322869">
        <w:t xml:space="preserve"> 21%, </w:t>
      </w:r>
      <w:r w:rsidR="00677135">
        <w:t xml:space="preserve">‘Non-Government </w:t>
      </w:r>
      <w:r w:rsidR="00647B54">
        <w:t>Organisation</w:t>
      </w:r>
      <w:r w:rsidR="00677135">
        <w:t>’ 11% and</w:t>
      </w:r>
      <w:r>
        <w:t xml:space="preserve"> </w:t>
      </w:r>
      <w:r w:rsidR="00677135">
        <w:t>‘</w:t>
      </w:r>
      <w:r>
        <w:t>Other</w:t>
      </w:r>
      <w:r w:rsidR="00677135">
        <w:t>’</w:t>
      </w:r>
      <w:r>
        <w:t xml:space="preserve"> 3%</w:t>
      </w:r>
      <w:r w:rsidR="00677135">
        <w:t xml:space="preserve">. </w:t>
      </w:r>
    </w:p>
    <w:p w:rsidR="007E67C1" w:rsidRDefault="005E3869" w:rsidP="005E3869">
      <w:r>
        <w:t>The value of t</w:t>
      </w:r>
      <w:r w:rsidR="007E67C1">
        <w:t>otal benefits</w:t>
      </w:r>
      <w:r>
        <w:t xml:space="preserve"> came to</w:t>
      </w:r>
      <w:r w:rsidR="007E67C1">
        <w:t xml:space="preserve"> £59.7m</w:t>
      </w:r>
      <w:r>
        <w:t xml:space="preserve">. </w:t>
      </w:r>
      <w:r w:rsidR="007E67C1">
        <w:t>Overall B</w:t>
      </w:r>
      <w:r>
        <w:t xml:space="preserve">enefit to </w:t>
      </w:r>
      <w:r w:rsidR="007E67C1">
        <w:t>C</w:t>
      </w:r>
      <w:r>
        <w:t xml:space="preserve">ost </w:t>
      </w:r>
      <w:r w:rsidR="007E67C1">
        <w:t>R</w:t>
      </w:r>
      <w:r>
        <w:t>atio (BCR)</w:t>
      </w:r>
      <w:r w:rsidR="007E67C1">
        <w:t xml:space="preserve"> = 8.2</w:t>
      </w:r>
    </w:p>
    <w:p w:rsidR="007E67C1" w:rsidRDefault="00647B54" w:rsidP="005E3869">
      <w:r>
        <w:t>Conclusions from eftec</w:t>
      </w:r>
      <w:r w:rsidR="005E3869">
        <w:t xml:space="preserve"> are that ‘</w:t>
      </w:r>
      <w:r w:rsidR="007E67C1">
        <w:t xml:space="preserve">MEDIN is a valuable service, which enhance the ability of marine focused organisations to </w:t>
      </w:r>
      <w:r w:rsidR="005E3869">
        <w:t>effectively</w:t>
      </w:r>
      <w:r w:rsidR="007E67C1">
        <w:t xml:space="preserve"> conduct their activities</w:t>
      </w:r>
      <w:r w:rsidR="005E3869">
        <w:t xml:space="preserve"> and support their aims’. </w:t>
      </w:r>
    </w:p>
    <w:p w:rsidR="007E67C1" w:rsidRDefault="00855E8D">
      <w:r>
        <w:t>Next step r</w:t>
      </w:r>
      <w:r w:rsidR="007E67C1">
        <w:t>ecommendations</w:t>
      </w:r>
      <w:r>
        <w:t xml:space="preserve"> from the working group are a </w:t>
      </w:r>
      <w:r w:rsidR="00915AD7">
        <w:t>simplified infographic of</w:t>
      </w:r>
      <w:r w:rsidR="00DE086D">
        <w:t xml:space="preserve"> the Cost Benefit Analysis</w:t>
      </w:r>
      <w:r w:rsidR="00915AD7">
        <w:t xml:space="preserve"> summary </w:t>
      </w:r>
      <w:r w:rsidR="00DE086D">
        <w:t>available</w:t>
      </w:r>
      <w:r w:rsidR="00915AD7">
        <w:t xml:space="preserve"> for DAC use. </w:t>
      </w:r>
      <w:r w:rsidR="00DE086D">
        <w:t>It is noted that</w:t>
      </w:r>
      <w:r w:rsidR="00955E44">
        <w:t>,</w:t>
      </w:r>
      <w:r w:rsidR="00DE086D">
        <w:t xml:space="preserve"> if the CBA will be repeated</w:t>
      </w:r>
      <w:r w:rsidR="00955E44">
        <w:t>,</w:t>
      </w:r>
      <w:r w:rsidR="00DE086D">
        <w:t xml:space="preserve"> more time should be allocated for the planning stage. </w:t>
      </w:r>
    </w:p>
    <w:p w:rsidR="00915AD7" w:rsidRPr="00DE086D" w:rsidRDefault="00915AD7">
      <w:pPr>
        <w:rPr>
          <w:b/>
        </w:rPr>
      </w:pPr>
      <w:r w:rsidRPr="00DE086D">
        <w:rPr>
          <w:b/>
        </w:rPr>
        <w:t>ACTION</w:t>
      </w:r>
      <w:r w:rsidR="005E3869" w:rsidRPr="00DE086D">
        <w:rPr>
          <w:b/>
        </w:rPr>
        <w:t xml:space="preserve"> </w:t>
      </w:r>
      <w:r w:rsidR="00505883">
        <w:rPr>
          <w:b/>
        </w:rPr>
        <w:t xml:space="preserve">5.3 </w:t>
      </w:r>
      <w:r w:rsidR="005E3869" w:rsidRPr="00DE086D">
        <w:rPr>
          <w:b/>
        </w:rPr>
        <w:t>To c</w:t>
      </w:r>
      <w:r w:rsidRPr="00DE086D">
        <w:rPr>
          <w:b/>
        </w:rPr>
        <w:t xml:space="preserve">reate an infographic of CBA for DACs and use of MEDIN partners </w:t>
      </w:r>
    </w:p>
    <w:p w:rsidR="00014160" w:rsidRDefault="00014160">
      <w:r>
        <w:t xml:space="preserve">Other feedback and suggestions from the group are as follows; </w:t>
      </w:r>
    </w:p>
    <w:p w:rsidR="002A7BAA" w:rsidRDefault="002A7BAA" w:rsidP="003B6C6A">
      <w:pPr>
        <w:pStyle w:val="ListParagraph"/>
        <w:numPr>
          <w:ilvl w:val="0"/>
          <w:numId w:val="3"/>
        </w:numPr>
      </w:pPr>
      <w:r>
        <w:t xml:space="preserve">Having simple metadata templates would be really useful on the website. </w:t>
      </w:r>
    </w:p>
    <w:p w:rsidR="00F80638" w:rsidRDefault="00CF2B65" w:rsidP="00955E44">
      <w:pPr>
        <w:pStyle w:val="ListParagraph"/>
        <w:numPr>
          <w:ilvl w:val="0"/>
          <w:numId w:val="3"/>
        </w:numPr>
      </w:pPr>
      <w:r>
        <w:t>A</w:t>
      </w:r>
      <w:r w:rsidR="00014160">
        <w:t xml:space="preserve"> tutorial video is needed for the MEDIN portal</w:t>
      </w:r>
      <w:r>
        <w:t xml:space="preserve"> so users can effectively find what they need from the portal. </w:t>
      </w:r>
    </w:p>
    <w:p w:rsidR="00F80638" w:rsidRPr="00F80638" w:rsidRDefault="00CF2B65" w:rsidP="00CF2B65">
      <w:pPr>
        <w:pStyle w:val="Heading2"/>
      </w:pPr>
      <w:r>
        <w:t xml:space="preserve">5 </w:t>
      </w:r>
      <w:r w:rsidR="00F80638" w:rsidRPr="00F80638">
        <w:t xml:space="preserve">Provenance tracking </w:t>
      </w:r>
    </w:p>
    <w:p w:rsidR="00F80638" w:rsidRDefault="00DB58E2" w:rsidP="00DB58E2">
      <w:r>
        <w:t>Dan Lear (DASSH) introduced the group to</w:t>
      </w:r>
      <w:r w:rsidR="00CF2B65">
        <w:t xml:space="preserve"> the concept of provenance tracking</w:t>
      </w:r>
      <w:r>
        <w:t>. As part of the MEDIN WS1 work plan, there is a task for the DACs to adopt a common approach to provenance tracking. A teleconference took place on 4</w:t>
      </w:r>
      <w:r>
        <w:rPr>
          <w:vertAlign w:val="superscript"/>
        </w:rPr>
        <w:t>th</w:t>
      </w:r>
      <w:r>
        <w:t xml:space="preserve"> September 2019 as a brainstorming exercise to start the thinking on provenance tracking. </w:t>
      </w:r>
    </w:p>
    <w:p w:rsidR="00F80638" w:rsidRDefault="00DB58E2">
      <w:r>
        <w:t>Provenance</w:t>
      </w:r>
      <w:r w:rsidR="00F80638">
        <w:t xml:space="preserve"> being discussed within Geospatial commission. DASSH</w:t>
      </w:r>
      <w:r w:rsidR="00AA5A4C">
        <w:t xml:space="preserve"> has previous experience with </w:t>
      </w:r>
      <w:r w:rsidR="00F80638">
        <w:t xml:space="preserve">ENVRI-plus. </w:t>
      </w:r>
    </w:p>
    <w:p w:rsidR="00DB58E2" w:rsidRDefault="00DB58E2" w:rsidP="00DB58E2">
      <w:pPr>
        <w:jc w:val="both"/>
      </w:pPr>
      <w:r>
        <w:t xml:space="preserve">MEDIN is proposing to use W3C definition (see </w:t>
      </w:r>
      <w:hyperlink r:id="rId9" w:history="1">
        <w:r>
          <w:rPr>
            <w:rStyle w:val="Hyperlink"/>
            <w:rFonts w:cstheme="minorHAnsi"/>
          </w:rPr>
          <w:t>http://www.w3.org/TR/prov-overview/</w:t>
        </w:r>
      </w:hyperlink>
      <w:r>
        <w:rPr>
          <w:rStyle w:val="Hyperlink"/>
          <w:rFonts w:cstheme="minorHAnsi"/>
        </w:rPr>
        <w:t>)</w:t>
      </w:r>
      <w:r>
        <w:t>:</w:t>
      </w:r>
    </w:p>
    <w:p w:rsidR="00DB58E2" w:rsidRDefault="00DB58E2" w:rsidP="00DB58E2">
      <w:pPr>
        <w:jc w:val="both"/>
        <w:rPr>
          <w:rFonts w:cstheme="minorHAnsi"/>
          <w:color w:val="000000"/>
          <w:lang w:val="en"/>
        </w:rPr>
      </w:pPr>
      <w:r>
        <w:rPr>
          <w:rStyle w:val="HTMLDefinition"/>
          <w:rFonts w:cstheme="minorHAnsi"/>
          <w:color w:val="000000"/>
          <w:lang w:val="en"/>
        </w:rPr>
        <w:t>provenance</w:t>
      </w:r>
      <w:r>
        <w:rPr>
          <w:rFonts w:cstheme="minorHAnsi"/>
          <w:color w:val="000000"/>
          <w:lang w:val="en"/>
        </w:rPr>
        <w:t xml:space="preserve"> is defined as a record that describes the people, institutions, entities, and activities involved in producing, influencing, or delivering a piece of data or a thing. In particular, the provenance of information is crucial in deciding whether information is to be trusted, how it should be integrated with other diverse information sources, and how to give credit to its originators when reusing it. In an open and inclusive environment such as the Web, where users find information that is often contradictory or questionable, provenance can help those users to make trust judgements.</w:t>
      </w:r>
    </w:p>
    <w:p w:rsidR="00262269" w:rsidRDefault="00AA5A4C">
      <w:r>
        <w:t>The</w:t>
      </w:r>
      <w:r w:rsidR="00955E44">
        <w:t>re are</w:t>
      </w:r>
      <w:r>
        <w:t xml:space="preserve"> EU </w:t>
      </w:r>
      <w:r w:rsidR="00955E44">
        <w:t xml:space="preserve">projects </w:t>
      </w:r>
      <w:r>
        <w:t>working on provenance.</w:t>
      </w:r>
      <w:r w:rsidR="00F80638">
        <w:t xml:space="preserve"> MEDIN partners </w:t>
      </w:r>
      <w:r>
        <w:t xml:space="preserve">are </w:t>
      </w:r>
      <w:r w:rsidR="00F80638">
        <w:t>working on structured provenance</w:t>
      </w:r>
      <w:r w:rsidR="00955E44">
        <w:t>,</w:t>
      </w:r>
      <w:r>
        <w:t xml:space="preserve"> f</w:t>
      </w:r>
      <w:r w:rsidR="00955E44">
        <w:t>o</w:t>
      </w:r>
      <w:r>
        <w:t xml:space="preserve">r example </w:t>
      </w:r>
      <w:r w:rsidR="00F80638">
        <w:t xml:space="preserve">GEMINI, Geospatial </w:t>
      </w:r>
      <w:r>
        <w:t>C</w:t>
      </w:r>
      <w:r w:rsidR="00F80638">
        <w:t>ommission</w:t>
      </w:r>
      <w:r>
        <w:t xml:space="preserve"> and improving the </w:t>
      </w:r>
      <w:r w:rsidR="00F80638">
        <w:t>MEDIN Discovery Met</w:t>
      </w:r>
      <w:r>
        <w:t>a</w:t>
      </w:r>
      <w:r w:rsidR="00F80638">
        <w:t>data Standard</w:t>
      </w:r>
      <w:r>
        <w:t xml:space="preserve"> to</w:t>
      </w:r>
      <w:r w:rsidR="00F80638">
        <w:t xml:space="preserve"> capture</w:t>
      </w:r>
      <w:r>
        <w:t xml:space="preserve"> and </w:t>
      </w:r>
      <w:r w:rsidR="00F80638">
        <w:t>display provenance</w:t>
      </w:r>
      <w:r>
        <w:t>. This could mean that the</w:t>
      </w:r>
      <w:r w:rsidR="00F80638">
        <w:t xml:space="preserve"> MEDIN </w:t>
      </w:r>
      <w:r>
        <w:t>Discovery Metadata S</w:t>
      </w:r>
      <w:r w:rsidR="00F80638">
        <w:t>tandard need</w:t>
      </w:r>
      <w:r>
        <w:t>s</w:t>
      </w:r>
      <w:r w:rsidR="00F80638">
        <w:t xml:space="preserve"> updating</w:t>
      </w:r>
      <w:r>
        <w:t xml:space="preserve">. </w:t>
      </w:r>
    </w:p>
    <w:p w:rsidR="00262269" w:rsidRPr="00505883" w:rsidRDefault="00AA5A4C">
      <w:pPr>
        <w:rPr>
          <w:b/>
        </w:rPr>
      </w:pPr>
      <w:r w:rsidRPr="00505883">
        <w:rPr>
          <w:b/>
        </w:rPr>
        <w:t>ACTION</w:t>
      </w:r>
      <w:r w:rsidR="00505883">
        <w:rPr>
          <w:b/>
        </w:rPr>
        <w:t xml:space="preserve"> 5.4</w:t>
      </w:r>
      <w:r w:rsidRPr="00505883">
        <w:rPr>
          <w:b/>
        </w:rPr>
        <w:t xml:space="preserve"> </w:t>
      </w:r>
      <w:r w:rsidR="00262269" w:rsidRPr="00505883">
        <w:rPr>
          <w:b/>
        </w:rPr>
        <w:t>MEDIN will send a questionnaire to the DAC</w:t>
      </w:r>
      <w:r w:rsidR="00955E44">
        <w:rPr>
          <w:b/>
        </w:rPr>
        <w:t xml:space="preserve"> </w:t>
      </w:r>
      <w:r w:rsidR="00262269" w:rsidRPr="00505883">
        <w:rPr>
          <w:b/>
        </w:rPr>
        <w:t>WG</w:t>
      </w:r>
      <w:r w:rsidR="00955E44">
        <w:rPr>
          <w:b/>
        </w:rPr>
        <w:t xml:space="preserve">, to gather input on DAC provenance recording using MEDIN </w:t>
      </w:r>
      <w:r w:rsidR="00262269" w:rsidRPr="00505883">
        <w:rPr>
          <w:b/>
        </w:rPr>
        <w:t>standard</w:t>
      </w:r>
      <w:r w:rsidR="00955E44">
        <w:rPr>
          <w:b/>
        </w:rPr>
        <w:t>.</w:t>
      </w:r>
    </w:p>
    <w:p w:rsidR="00A7400D" w:rsidRPr="00DE086D" w:rsidRDefault="00A7400D">
      <w:pPr>
        <w:rPr>
          <w:b/>
        </w:rPr>
      </w:pPr>
      <w:r w:rsidRPr="00DE086D">
        <w:rPr>
          <w:b/>
        </w:rPr>
        <w:lastRenderedPageBreak/>
        <w:t>ACTION</w:t>
      </w:r>
      <w:r w:rsidR="00505883">
        <w:rPr>
          <w:b/>
        </w:rPr>
        <w:t xml:space="preserve"> 5.5 </w:t>
      </w:r>
      <w:r w:rsidRPr="00DE086D">
        <w:rPr>
          <w:b/>
        </w:rPr>
        <w:t>Each working group to consider</w:t>
      </w:r>
      <w:r w:rsidR="00BA38F9">
        <w:rPr>
          <w:b/>
        </w:rPr>
        <w:t xml:space="preserve"> how</w:t>
      </w:r>
      <w:r w:rsidRPr="00DE086D">
        <w:rPr>
          <w:b/>
        </w:rPr>
        <w:t xml:space="preserve"> provenance </w:t>
      </w:r>
      <w:r w:rsidR="00BA38F9">
        <w:rPr>
          <w:b/>
        </w:rPr>
        <w:t xml:space="preserve">relates to their </w:t>
      </w:r>
      <w:r w:rsidRPr="00DE086D">
        <w:rPr>
          <w:b/>
        </w:rPr>
        <w:t>MEDIN</w:t>
      </w:r>
      <w:r w:rsidR="00BA38F9">
        <w:rPr>
          <w:b/>
        </w:rPr>
        <w:t xml:space="preserve"> work</w:t>
      </w:r>
      <w:r w:rsidRPr="00DE086D">
        <w:rPr>
          <w:b/>
        </w:rPr>
        <w:t xml:space="preserve">. </w:t>
      </w:r>
    </w:p>
    <w:p w:rsidR="00250670" w:rsidRDefault="00250670">
      <w:pPr>
        <w:rPr>
          <w:b/>
        </w:rPr>
      </w:pPr>
    </w:p>
    <w:p w:rsidR="00250670" w:rsidRDefault="003F64DB" w:rsidP="003F64DB">
      <w:pPr>
        <w:pStyle w:val="Heading2"/>
      </w:pPr>
      <w:r>
        <w:t xml:space="preserve">6 </w:t>
      </w:r>
      <w:r w:rsidR="00250670">
        <w:t>Oceanwise Discovering and Accessing Data from UK Ports</w:t>
      </w:r>
    </w:p>
    <w:p w:rsidR="00250670" w:rsidRDefault="003F64DB" w:rsidP="00BB3E40">
      <w:pPr>
        <w:jc w:val="both"/>
      </w:pPr>
      <w:r>
        <w:t>Oceanwise are d</w:t>
      </w:r>
      <w:r w:rsidR="00250670">
        <w:t xml:space="preserve">riving to make more private sector </w:t>
      </w:r>
      <w:r>
        <w:t xml:space="preserve">data </w:t>
      </w:r>
      <w:r w:rsidR="00250670">
        <w:t>more readily available</w:t>
      </w:r>
      <w:r>
        <w:t xml:space="preserve">. </w:t>
      </w:r>
      <w:r w:rsidR="00250670">
        <w:t xml:space="preserve">Studies have shown </w:t>
      </w:r>
      <w:r w:rsidR="00BA38F9">
        <w:t>marine</w:t>
      </w:r>
      <w:r>
        <w:t xml:space="preserve"> </w:t>
      </w:r>
      <w:r w:rsidR="00250670">
        <w:t>industr</w:t>
      </w:r>
      <w:r w:rsidR="00BA38F9">
        <w:t xml:space="preserve">ies </w:t>
      </w:r>
      <w:r w:rsidR="00FE188C">
        <w:t>are</w:t>
      </w:r>
      <w:r w:rsidR="00250670">
        <w:t xml:space="preserve"> generally will</w:t>
      </w:r>
      <w:r w:rsidR="00FE188C">
        <w:t>ing to co-operate</w:t>
      </w:r>
      <w:r>
        <w:t xml:space="preserve"> </w:t>
      </w:r>
      <w:r w:rsidR="00250670">
        <w:t>as long as</w:t>
      </w:r>
      <w:r>
        <w:t xml:space="preserve"> their</w:t>
      </w:r>
      <w:r w:rsidR="00250670">
        <w:t xml:space="preserve"> data are protected etc</w:t>
      </w:r>
      <w:r>
        <w:t>.</w:t>
      </w:r>
    </w:p>
    <w:p w:rsidR="007C2591" w:rsidRDefault="00250670" w:rsidP="00BB3E40">
      <w:pPr>
        <w:jc w:val="both"/>
      </w:pPr>
      <w:r>
        <w:t>Port-log</w:t>
      </w:r>
      <w:r w:rsidR="003F64DB">
        <w:t xml:space="preserve"> is an environmental data management system. Types of data include water level, quality, waves, wind and weather and is used by many ports in the UK </w:t>
      </w:r>
      <w:r w:rsidR="00647B54">
        <w:t>e.g.</w:t>
      </w:r>
      <w:r w:rsidR="003F64DB">
        <w:t xml:space="preserve"> Peel Ports, ABP and the Port of London. It provides historical and real-time datasets</w:t>
      </w:r>
      <w:r w:rsidR="007C2591">
        <w:t xml:space="preserve"> </w:t>
      </w:r>
      <w:r w:rsidR="003F64DB">
        <w:t xml:space="preserve">and customers are requesting to have their data available outside of their organisations. This is being encouraged by governments to promote the sharing and re-use of commercial and public data. </w:t>
      </w:r>
      <w:r w:rsidR="009E15CE">
        <w:t xml:space="preserve">There are double the number of </w:t>
      </w:r>
      <w:r w:rsidR="007C2591">
        <w:t>Portlog UK users</w:t>
      </w:r>
      <w:r w:rsidR="003F64DB">
        <w:t xml:space="preserve"> than </w:t>
      </w:r>
      <w:r w:rsidR="007C2591">
        <w:t>national tide gauge data</w:t>
      </w:r>
      <w:r w:rsidR="003F64DB">
        <w:t xml:space="preserve"> users. </w:t>
      </w:r>
    </w:p>
    <w:p w:rsidR="001B61F3" w:rsidRDefault="007C2591" w:rsidP="00BB3E40">
      <w:pPr>
        <w:jc w:val="both"/>
      </w:pPr>
      <w:r>
        <w:t xml:space="preserve">James Rappaport has created discovery metadata that can be published to describe the observing system. This has </w:t>
      </w:r>
      <w:r w:rsidR="003F64DB">
        <w:t>revealed</w:t>
      </w:r>
      <w:r>
        <w:t xml:space="preserve"> issues </w:t>
      </w:r>
      <w:r w:rsidR="003F64DB">
        <w:t xml:space="preserve">such as the </w:t>
      </w:r>
      <w:r>
        <w:t>manual managing</w:t>
      </w:r>
      <w:r w:rsidR="003F64DB">
        <w:t xml:space="preserve"> required</w:t>
      </w:r>
      <w:r>
        <w:t xml:space="preserve"> </w:t>
      </w:r>
      <w:r w:rsidR="00647B54">
        <w:t>e.g.</w:t>
      </w:r>
      <w:r>
        <w:t xml:space="preserve"> </w:t>
      </w:r>
      <w:r w:rsidR="001B61F3">
        <w:t xml:space="preserve">populating </w:t>
      </w:r>
      <w:r>
        <w:t>UKDMOS. This can’t be done for O</w:t>
      </w:r>
      <w:r w:rsidR="003F64DB">
        <w:t>c</w:t>
      </w:r>
      <w:r>
        <w:t xml:space="preserve">eanwise. OceanWise </w:t>
      </w:r>
      <w:r w:rsidR="003F64DB">
        <w:t>aims</w:t>
      </w:r>
      <w:r>
        <w:t xml:space="preserve"> to </w:t>
      </w:r>
      <w:r w:rsidR="003F64DB">
        <w:t>automate the</w:t>
      </w:r>
      <w:r>
        <w:t xml:space="preserve"> creation of metadata from Port-log. </w:t>
      </w:r>
      <w:r w:rsidR="003F64DB">
        <w:t>The vision is that w</w:t>
      </w:r>
      <w:r>
        <w:t xml:space="preserve">hen metadata </w:t>
      </w:r>
      <w:r w:rsidR="003F64DB">
        <w:t>are</w:t>
      </w:r>
      <w:r>
        <w:t xml:space="preserve"> changed</w:t>
      </w:r>
      <w:r w:rsidR="003F64DB">
        <w:t>, a new record is triggered and created</w:t>
      </w:r>
      <w:r>
        <w:t>. Then automating po</w:t>
      </w:r>
      <w:r w:rsidR="001D79F8">
        <w:t>pulation of UKDMOS is possible.</w:t>
      </w:r>
    </w:p>
    <w:p w:rsidR="001B61F3" w:rsidRDefault="001B61F3" w:rsidP="00BB3E40">
      <w:pPr>
        <w:jc w:val="both"/>
      </w:pPr>
      <w:r>
        <w:t xml:space="preserve">There are 2 issues raised in the paper; </w:t>
      </w:r>
    </w:p>
    <w:p w:rsidR="001B61F3" w:rsidRDefault="001B61F3" w:rsidP="001B61F3">
      <w:pPr>
        <w:pStyle w:val="ListParagraph"/>
        <w:numPr>
          <w:ilvl w:val="0"/>
          <w:numId w:val="4"/>
        </w:numPr>
        <w:jc w:val="both"/>
      </w:pPr>
      <w:r w:rsidRPr="001B61F3">
        <w:t>Metadata that describe a dataset for discovery purposes will be created on a per site, per dataset, per calibration basis. A new calibration applied to a dataset will result in new dataset metadata that supersedes the dataset metadata for the old calibration.  It does not overwrite it.</w:t>
      </w:r>
    </w:p>
    <w:p w:rsidR="001B61F3" w:rsidRPr="00250670" w:rsidRDefault="001B61F3" w:rsidP="001B61F3">
      <w:pPr>
        <w:pStyle w:val="ListParagraph"/>
        <w:numPr>
          <w:ilvl w:val="0"/>
          <w:numId w:val="4"/>
        </w:numPr>
        <w:jc w:val="both"/>
      </w:pPr>
      <w:r w:rsidRPr="001B61F3">
        <w:t>So far, we have considered Port-Log metadata to be dataset metadata.  Guidance is required on whether service metadata is relevant in this context.  Metadata associated with time bound datasets downloaded from Port-Log would always be considered dataset metadata.</w:t>
      </w:r>
    </w:p>
    <w:p w:rsidR="00C5422D" w:rsidRDefault="009A2782">
      <w:r>
        <w:t>Sectioning data off every 6</w:t>
      </w:r>
      <w:r w:rsidR="001D79F8">
        <w:t xml:space="preserve"> </w:t>
      </w:r>
      <w:r>
        <w:t xml:space="preserve">months would make the metadata automation much more manageable. </w:t>
      </w:r>
    </w:p>
    <w:p w:rsidR="00C5422D" w:rsidRDefault="00721FA3" w:rsidP="00E72609">
      <w:pPr>
        <w:pStyle w:val="Heading2"/>
      </w:pPr>
      <w:r>
        <w:t xml:space="preserve">7 </w:t>
      </w:r>
      <w:r w:rsidR="00E72609">
        <w:t>Opportunities</w:t>
      </w:r>
      <w:r w:rsidR="00C5422D">
        <w:t xml:space="preserve">, Risks and Threats. </w:t>
      </w:r>
    </w:p>
    <w:p w:rsidR="001D79F8" w:rsidRDefault="001D79F8" w:rsidP="001D79F8">
      <w:pPr>
        <w:spacing w:after="0" w:line="240" w:lineRule="auto"/>
        <w:rPr>
          <w:rFonts w:ascii="Arial" w:hAnsi="Arial" w:cs="Arial"/>
          <w:i/>
          <w:color w:val="1F497D"/>
          <w:sz w:val="20"/>
          <w:szCs w:val="20"/>
        </w:rPr>
      </w:pPr>
    </w:p>
    <w:p w:rsidR="001D79F8" w:rsidRDefault="001D79F8" w:rsidP="001D79F8">
      <w:pPr>
        <w:spacing w:after="0" w:line="240" w:lineRule="auto"/>
        <w:rPr>
          <w:rFonts w:ascii="Arial" w:hAnsi="Arial" w:cs="Arial"/>
          <w:sz w:val="20"/>
          <w:szCs w:val="20"/>
        </w:rPr>
      </w:pPr>
      <w:r w:rsidRPr="001D79F8">
        <w:rPr>
          <w:rFonts w:ascii="Arial" w:hAnsi="Arial" w:cs="Arial"/>
          <w:sz w:val="20"/>
          <w:szCs w:val="20"/>
        </w:rPr>
        <w:t xml:space="preserve">Discussion and clarification on MEDIN’s involvement with Geospatial Commission; NERC Constructing Digital Environment/Digital Solutions; INSITE Programme; the </w:t>
      </w:r>
      <w:r>
        <w:rPr>
          <w:rFonts w:ascii="Arial" w:hAnsi="Arial" w:cs="Arial"/>
          <w:sz w:val="20"/>
          <w:szCs w:val="20"/>
        </w:rPr>
        <w:t>various “Catapults” are as follows;</w:t>
      </w:r>
    </w:p>
    <w:p w:rsidR="001D79F8" w:rsidRPr="001D79F8" w:rsidRDefault="001D79F8" w:rsidP="001D79F8">
      <w:pPr>
        <w:spacing w:after="0" w:line="240" w:lineRule="auto"/>
        <w:rPr>
          <w:rFonts w:ascii="Arial" w:hAnsi="Arial" w:cs="Arial"/>
          <w:sz w:val="20"/>
          <w:szCs w:val="20"/>
        </w:rPr>
      </w:pPr>
    </w:p>
    <w:p w:rsidR="00C5422D" w:rsidRDefault="00C5422D" w:rsidP="00C5422D">
      <w:pPr>
        <w:pStyle w:val="ListParagraph"/>
        <w:numPr>
          <w:ilvl w:val="0"/>
          <w:numId w:val="2"/>
        </w:numPr>
      </w:pPr>
      <w:r>
        <w:t xml:space="preserve">Geospatial </w:t>
      </w:r>
      <w:r w:rsidR="00BA38F9">
        <w:t>C</w:t>
      </w:r>
      <w:r>
        <w:t xml:space="preserve">ommission; </w:t>
      </w:r>
      <w:r w:rsidR="009D399A">
        <w:t>The United Kingdom Hydrographic Office (</w:t>
      </w:r>
      <w:r>
        <w:t>UKHO</w:t>
      </w:r>
      <w:r w:rsidR="009D399A">
        <w:t>)</w:t>
      </w:r>
      <w:r>
        <w:t xml:space="preserve"> are currently looking at licensing more</w:t>
      </w:r>
      <w:r w:rsidR="009D399A">
        <w:t xml:space="preserve"> urgently</w:t>
      </w:r>
      <w:r>
        <w:t xml:space="preserve"> than workshop topics. </w:t>
      </w:r>
      <w:r w:rsidR="009D399A">
        <w:t xml:space="preserve">There are no other </w:t>
      </w:r>
      <w:r>
        <w:t>updates</w:t>
      </w:r>
      <w:r w:rsidR="009D399A">
        <w:t xml:space="preserve"> from UKHO</w:t>
      </w:r>
      <w:r>
        <w:t xml:space="preserve">. </w:t>
      </w:r>
      <w:r w:rsidR="009D399A">
        <w:t>DL suggests that Geospatial Co</w:t>
      </w:r>
      <w:r>
        <w:t xml:space="preserve">mmission are the largest threat to MEDIN, due to duplication and diversion of attention. There was no recognition of MEDIN work over the last 10 years. </w:t>
      </w:r>
      <w:r w:rsidR="009D399A">
        <w:t xml:space="preserve">This issue could be overcome is Geospatial Commission could become a partner of MEDIN and have an official formal relationship. </w:t>
      </w:r>
      <w:r w:rsidR="00647B54">
        <w:t>Communication</w:t>
      </w:r>
      <w:r w:rsidR="009D399A">
        <w:t xml:space="preserve"> with the DACs is paramount in this situation. </w:t>
      </w:r>
    </w:p>
    <w:p w:rsidR="00F6573E" w:rsidRDefault="009D399A" w:rsidP="00C5422D">
      <w:pPr>
        <w:pStyle w:val="ListParagraph"/>
        <w:numPr>
          <w:ilvl w:val="0"/>
          <w:numId w:val="2"/>
        </w:numPr>
      </w:pPr>
      <w:r>
        <w:t>NERC digital solutions aims t</w:t>
      </w:r>
      <w:r w:rsidR="00F6573E">
        <w:t xml:space="preserve">o develop products for industry for economic and societal </w:t>
      </w:r>
      <w:r>
        <w:t>benefits</w:t>
      </w:r>
      <w:r w:rsidR="00F6573E">
        <w:t xml:space="preserve">. Calling for data centres to lead on bids, </w:t>
      </w:r>
      <w:r w:rsidR="00647B54">
        <w:t>led</w:t>
      </w:r>
      <w:r w:rsidR="00F6573E">
        <w:t xml:space="preserve"> by CEH for BODC. Full proposals</w:t>
      </w:r>
      <w:r w:rsidR="00B62B11">
        <w:t xml:space="preserve"> are</w:t>
      </w:r>
      <w:r w:rsidR="00F6573E">
        <w:t xml:space="preserve"> due by the end of February 2020. DASSH has been named as a data centre of interest. </w:t>
      </w:r>
    </w:p>
    <w:p w:rsidR="00F6573E" w:rsidRDefault="00F6573E" w:rsidP="00F6573E">
      <w:pPr>
        <w:pStyle w:val="ListParagraph"/>
      </w:pPr>
      <w:r>
        <w:t xml:space="preserve">/digital environments. </w:t>
      </w:r>
      <w:r w:rsidR="00B62B11">
        <w:t>I</w:t>
      </w:r>
      <w:r>
        <w:t>nformation</w:t>
      </w:r>
      <w:r w:rsidR="004C1690">
        <w:t xml:space="preserve"> dissemination from MEDIN reg</w:t>
      </w:r>
      <w:r w:rsidR="00B62B11">
        <w:t xml:space="preserve">arding working group updates would be useful. </w:t>
      </w:r>
      <w:r>
        <w:t xml:space="preserve"> </w:t>
      </w:r>
    </w:p>
    <w:p w:rsidR="00B62B11" w:rsidRPr="00B62B11" w:rsidRDefault="00B62B11" w:rsidP="00F6573E">
      <w:pPr>
        <w:pStyle w:val="ListParagraph"/>
        <w:rPr>
          <w:b/>
        </w:rPr>
      </w:pPr>
      <w:r w:rsidRPr="00B62B11">
        <w:rPr>
          <w:b/>
        </w:rPr>
        <w:lastRenderedPageBreak/>
        <w:t xml:space="preserve">ACTION </w:t>
      </w:r>
      <w:r>
        <w:rPr>
          <w:b/>
        </w:rPr>
        <w:t>5.6 P</w:t>
      </w:r>
      <w:r w:rsidRPr="00B62B11">
        <w:rPr>
          <w:b/>
        </w:rPr>
        <w:t xml:space="preserve">rovide information from MEDIN regarding working group activities via monthly mailing list updates. </w:t>
      </w:r>
    </w:p>
    <w:p w:rsidR="00F6573E" w:rsidRDefault="00847D93" w:rsidP="00F6573E">
      <w:pPr>
        <w:pStyle w:val="ListParagraph"/>
        <w:numPr>
          <w:ilvl w:val="0"/>
          <w:numId w:val="2"/>
        </w:numPr>
      </w:pPr>
      <w:r>
        <w:t xml:space="preserve">INSITE programme; to produce independent science to understand the influence of </w:t>
      </w:r>
      <w:r w:rsidR="00647B54">
        <w:t>man-made</w:t>
      </w:r>
      <w:r>
        <w:t xml:space="preserve"> structures in the North Sea. </w:t>
      </w:r>
      <w:r w:rsidR="00220566">
        <w:t>D</w:t>
      </w:r>
      <w:r>
        <w:t xml:space="preserve">an </w:t>
      </w:r>
      <w:r w:rsidR="00220566">
        <w:t>L</w:t>
      </w:r>
      <w:r>
        <w:t>ear</w:t>
      </w:r>
      <w:r w:rsidR="00220566">
        <w:t xml:space="preserve"> discussed with INSITE about archiving resultant </w:t>
      </w:r>
      <w:r w:rsidR="004C1690">
        <w:t xml:space="preserve">industry </w:t>
      </w:r>
      <w:r w:rsidR="00220566">
        <w:t xml:space="preserve">data from </w:t>
      </w:r>
      <w:r w:rsidR="00BA38F9">
        <w:t xml:space="preserve">project </w:t>
      </w:r>
      <w:r w:rsidR="00220566">
        <w:t xml:space="preserve">calls. </w:t>
      </w:r>
    </w:p>
    <w:p w:rsidR="00220566" w:rsidRPr="00B62B11" w:rsidRDefault="00721FA3" w:rsidP="00220566">
      <w:pPr>
        <w:pStyle w:val="ListParagraph"/>
        <w:rPr>
          <w:b/>
        </w:rPr>
      </w:pPr>
      <w:r>
        <w:rPr>
          <w:b/>
        </w:rPr>
        <w:t>ACTION 5.7</w:t>
      </w:r>
      <w:r w:rsidR="00847D93">
        <w:rPr>
          <w:b/>
        </w:rPr>
        <w:t xml:space="preserve"> Robin </w:t>
      </w:r>
      <w:r w:rsidR="00C70E44">
        <w:rPr>
          <w:b/>
        </w:rPr>
        <w:t xml:space="preserve">McCandliss </w:t>
      </w:r>
      <w:r w:rsidR="00847D93">
        <w:rPr>
          <w:b/>
        </w:rPr>
        <w:t>to follow up with NERC a</w:t>
      </w:r>
      <w:r w:rsidR="00220566" w:rsidRPr="00B62B11">
        <w:rPr>
          <w:b/>
        </w:rPr>
        <w:t xml:space="preserve">bout INSITE </w:t>
      </w:r>
    </w:p>
    <w:p w:rsidR="00220566" w:rsidRDefault="00220566" w:rsidP="006B3082">
      <w:pPr>
        <w:pStyle w:val="ListParagraph"/>
        <w:numPr>
          <w:ilvl w:val="0"/>
          <w:numId w:val="2"/>
        </w:numPr>
      </w:pPr>
      <w:r>
        <w:t>Catapult</w:t>
      </w:r>
      <w:r w:rsidR="0040378C">
        <w:t xml:space="preserve"> Network</w:t>
      </w:r>
      <w:r>
        <w:t xml:space="preserve">; 4 years ago, MEDIN were involved </w:t>
      </w:r>
      <w:r w:rsidR="0040378C">
        <w:t>in discussion with the O</w:t>
      </w:r>
      <w:r>
        <w:t xml:space="preserve">ffshore </w:t>
      </w:r>
      <w:r w:rsidR="0040378C">
        <w:t>Renewable E</w:t>
      </w:r>
      <w:r>
        <w:t xml:space="preserve">nergy </w:t>
      </w:r>
      <w:r w:rsidR="0040378C">
        <w:t>C</w:t>
      </w:r>
      <w:r>
        <w:t>atapult</w:t>
      </w:r>
      <w:r w:rsidR="0040378C">
        <w:t xml:space="preserve"> but has not had any connection with the</w:t>
      </w:r>
      <w:r>
        <w:t xml:space="preserve"> Digital </w:t>
      </w:r>
      <w:r w:rsidR="00BA38F9">
        <w:t>C</w:t>
      </w:r>
      <w:r>
        <w:t>atapult</w:t>
      </w:r>
      <w:r w:rsidR="0040378C">
        <w:t xml:space="preserve"> or any other part of the </w:t>
      </w:r>
      <w:r w:rsidR="0043711D">
        <w:t>network.</w:t>
      </w:r>
      <w:r>
        <w:t xml:space="preserve"> </w:t>
      </w:r>
      <w:r w:rsidR="00C70E44">
        <w:t xml:space="preserve">Chelsea Bradbury (The Crown Estate) has knowledge </w:t>
      </w:r>
      <w:r>
        <w:t xml:space="preserve">about </w:t>
      </w:r>
      <w:r w:rsidR="00BA38F9">
        <w:t>D</w:t>
      </w:r>
      <w:r w:rsidR="008D1D05">
        <w:t xml:space="preserve">igital and </w:t>
      </w:r>
      <w:r w:rsidR="00BA38F9">
        <w:t>S</w:t>
      </w:r>
      <w:r w:rsidR="008D1D05">
        <w:t xml:space="preserve">atellite </w:t>
      </w:r>
      <w:r w:rsidR="00BA38F9">
        <w:t>C</w:t>
      </w:r>
      <w:r w:rsidR="008D1D05">
        <w:t>atapult</w:t>
      </w:r>
      <w:r w:rsidR="00BA38F9">
        <w:t>s. This includes</w:t>
      </w:r>
      <w:r>
        <w:t xml:space="preserve"> sensors, data, ideas for using their skills with</w:t>
      </w:r>
      <w:r w:rsidR="00C70E44">
        <w:t xml:space="preserve"> the</w:t>
      </w:r>
      <w:r>
        <w:t xml:space="preserve"> </w:t>
      </w:r>
      <w:r w:rsidR="00BA38F9">
        <w:t xml:space="preserve">data in the </w:t>
      </w:r>
      <w:r>
        <w:t>M</w:t>
      </w:r>
      <w:r w:rsidR="00C70E44">
        <w:t xml:space="preserve">arine </w:t>
      </w:r>
      <w:r>
        <w:t>D</w:t>
      </w:r>
      <w:r w:rsidR="00C70E44">
        <w:t xml:space="preserve">ata </w:t>
      </w:r>
      <w:r>
        <w:t>E</w:t>
      </w:r>
      <w:r w:rsidR="00C70E44">
        <w:t>xchange</w:t>
      </w:r>
      <w:r>
        <w:t xml:space="preserve">. Digital </w:t>
      </w:r>
      <w:r w:rsidR="00BA38F9">
        <w:t>C</w:t>
      </w:r>
      <w:r>
        <w:t>atapult are more interested in</w:t>
      </w:r>
      <w:r w:rsidR="00BA38F9">
        <w:t xml:space="preserve"> </w:t>
      </w:r>
      <w:r w:rsidR="0040378C">
        <w:t>terrestrial</w:t>
      </w:r>
      <w:r>
        <w:t xml:space="preserve"> data, rather than marine data. </w:t>
      </w:r>
      <w:r w:rsidR="008D1D05">
        <w:t>In Scotla</w:t>
      </w:r>
      <w:r w:rsidR="00C70E44">
        <w:t>nd, Scottish Innovation Centres are</w:t>
      </w:r>
      <w:r w:rsidR="008D1D05">
        <w:t xml:space="preserve"> taking part in the </w:t>
      </w:r>
      <w:r w:rsidR="00BA38F9">
        <w:t>D</w:t>
      </w:r>
      <w:r w:rsidR="008D1D05">
        <w:t xml:space="preserve">ata Lab. </w:t>
      </w:r>
    </w:p>
    <w:p w:rsidR="008D1D05" w:rsidRDefault="008D1D05" w:rsidP="00220566">
      <w:pPr>
        <w:pStyle w:val="ListParagraph"/>
        <w:rPr>
          <w:b/>
        </w:rPr>
      </w:pPr>
      <w:r w:rsidRPr="00C70E44">
        <w:rPr>
          <w:b/>
        </w:rPr>
        <w:t>ACTION</w:t>
      </w:r>
      <w:r w:rsidR="00721FA3">
        <w:rPr>
          <w:b/>
        </w:rPr>
        <w:t xml:space="preserve"> 5.8</w:t>
      </w:r>
      <w:r w:rsidRPr="00C70E44">
        <w:rPr>
          <w:b/>
        </w:rPr>
        <w:t xml:space="preserve"> CP to get in touch with the </w:t>
      </w:r>
      <w:r w:rsidR="00BA38F9">
        <w:rPr>
          <w:b/>
        </w:rPr>
        <w:t>C</w:t>
      </w:r>
      <w:r w:rsidRPr="00C70E44">
        <w:rPr>
          <w:b/>
        </w:rPr>
        <w:t>atapult</w:t>
      </w:r>
      <w:r w:rsidR="0040378C">
        <w:rPr>
          <w:b/>
        </w:rPr>
        <w:t xml:space="preserve"> Networ</w:t>
      </w:r>
      <w:r w:rsidR="00FE45FF">
        <w:rPr>
          <w:b/>
        </w:rPr>
        <w:t>k</w:t>
      </w:r>
      <w:r w:rsidR="00362DC8">
        <w:rPr>
          <w:b/>
        </w:rPr>
        <w:t xml:space="preserve"> to explore </w:t>
      </w:r>
      <w:r w:rsidR="0040378C">
        <w:rPr>
          <w:b/>
        </w:rPr>
        <w:t>potential</w:t>
      </w:r>
      <w:r w:rsidR="00362DC8">
        <w:rPr>
          <w:b/>
        </w:rPr>
        <w:t xml:space="preserve"> involvement </w:t>
      </w:r>
      <w:r w:rsidR="0040378C">
        <w:rPr>
          <w:b/>
        </w:rPr>
        <w:t>with</w:t>
      </w:r>
      <w:r w:rsidR="00362DC8">
        <w:rPr>
          <w:b/>
        </w:rPr>
        <w:t xml:space="preserve"> MEDIN</w:t>
      </w:r>
      <w:r w:rsidRPr="00C70E44">
        <w:rPr>
          <w:b/>
        </w:rPr>
        <w:t xml:space="preserve">. </w:t>
      </w:r>
    </w:p>
    <w:p w:rsidR="008D1D05" w:rsidRPr="00362DC8" w:rsidRDefault="00721FA3" w:rsidP="00362DC8">
      <w:r>
        <w:t>Noted for all meeting attendees, please</w:t>
      </w:r>
      <w:r w:rsidR="008D1D05">
        <w:t xml:space="preserve"> keep </w:t>
      </w:r>
      <w:r w:rsidR="00362DC8">
        <w:t xml:space="preserve">sharing </w:t>
      </w:r>
      <w:r w:rsidR="008D1D05">
        <w:t xml:space="preserve">information </w:t>
      </w:r>
      <w:r w:rsidR="00362DC8">
        <w:t>about these types of initiatives/opportunities</w:t>
      </w:r>
      <w:r>
        <w:t xml:space="preserve">. </w:t>
      </w:r>
    </w:p>
    <w:p w:rsidR="00941702" w:rsidRDefault="00721FA3" w:rsidP="00721FA3">
      <w:pPr>
        <w:pStyle w:val="Heading2"/>
      </w:pPr>
      <w:r>
        <w:t xml:space="preserve">8 </w:t>
      </w:r>
      <w:r w:rsidR="00254DE0">
        <w:t>MEDIN Partners</w:t>
      </w:r>
    </w:p>
    <w:p w:rsidR="00721FA3" w:rsidRDefault="00254DE0" w:rsidP="00254DE0">
      <w:pPr>
        <w:pStyle w:val="Heading3"/>
      </w:pPr>
      <w:r>
        <w:t>a MEDIN Open Meeting 2020</w:t>
      </w:r>
    </w:p>
    <w:p w:rsidR="00721FA3" w:rsidRPr="00362DC8" w:rsidRDefault="00362DC8" w:rsidP="00721FA3">
      <w:r w:rsidRPr="00362DC8">
        <w:t>The group discussed the p</w:t>
      </w:r>
      <w:r w:rsidR="00721FA3" w:rsidRPr="00362DC8">
        <w:t>roposed title and theme for the day:</w:t>
      </w:r>
      <w:r w:rsidRPr="00362DC8">
        <w:t xml:space="preserve"> </w:t>
      </w:r>
      <w:r w:rsidR="00721FA3" w:rsidRPr="00362DC8">
        <w:t>‘How to use advancements in technology to deliver FAIR data to support the UK marine community’.</w:t>
      </w:r>
    </w:p>
    <w:p w:rsidR="00721FA3" w:rsidRDefault="00721FA3" w:rsidP="00721FA3">
      <w:r>
        <w:t>Suggestions from the group are as follows;</w:t>
      </w:r>
    </w:p>
    <w:p w:rsidR="00941702" w:rsidRDefault="00721FA3" w:rsidP="00721FA3">
      <w:r>
        <w:t>There is</w:t>
      </w:r>
      <w:r w:rsidR="00941702">
        <w:t xml:space="preserve"> already </w:t>
      </w:r>
      <w:r w:rsidR="00362DC8">
        <w:t>lots of relevant</w:t>
      </w:r>
      <w:r w:rsidR="00941702">
        <w:t xml:space="preserve"> technology in place so maybe we should not stress</w:t>
      </w:r>
      <w:r w:rsidR="00362DC8">
        <w:t xml:space="preserve"> </w:t>
      </w:r>
      <w:r w:rsidR="00941702">
        <w:t>‘advancements’</w:t>
      </w:r>
      <w:r>
        <w:t xml:space="preserve">. Perhaps MEDIN should link the FAIR based hackathon </w:t>
      </w:r>
      <w:r w:rsidR="00941702">
        <w:t>with</w:t>
      </w:r>
      <w:r>
        <w:t xml:space="preserve"> the open meeting for the next FY. Involve IT to include the technical aspect. </w:t>
      </w:r>
    </w:p>
    <w:p w:rsidR="00DA74C3" w:rsidRDefault="00254DE0" w:rsidP="00362DC8">
      <w:r>
        <w:t xml:space="preserve">New rephrased title: </w:t>
      </w:r>
      <w:r w:rsidR="00941702">
        <w:t>‘How technology can support the marine community to deliver FAIR data’.</w:t>
      </w:r>
    </w:p>
    <w:p w:rsidR="00DA74C3" w:rsidRDefault="00254DE0" w:rsidP="00254DE0">
      <w:pPr>
        <w:pStyle w:val="Heading3"/>
      </w:pPr>
      <w:r>
        <w:t xml:space="preserve">b MEDIN Partners </w:t>
      </w:r>
      <w:r w:rsidR="00DA74C3">
        <w:t>Questionnaire:</w:t>
      </w:r>
    </w:p>
    <w:p w:rsidR="00254DE0" w:rsidRPr="00254DE0" w:rsidRDefault="00362DC8" w:rsidP="00254DE0">
      <w:r>
        <w:t xml:space="preserve">The group considered a draft questionnaire to assess how active the MEDIN partners are. </w:t>
      </w:r>
      <w:r w:rsidR="00447A57">
        <w:t>A couple of comments from attendees</w:t>
      </w:r>
      <w:r>
        <w:t>:</w:t>
      </w:r>
      <w:r w:rsidR="00447A57">
        <w:t xml:space="preserve"> </w:t>
      </w:r>
    </w:p>
    <w:p w:rsidR="00DA74C3" w:rsidRDefault="00DA74C3" w:rsidP="00220566">
      <w:pPr>
        <w:pStyle w:val="ListParagraph"/>
      </w:pPr>
      <w:r>
        <w:t xml:space="preserve">Q11: </w:t>
      </w:r>
      <w:r w:rsidR="00D85DAB">
        <w:t>D</w:t>
      </w:r>
      <w:r>
        <w:t>oes your organisation use the MEDIN portal?</w:t>
      </w:r>
    </w:p>
    <w:p w:rsidR="00DA74C3" w:rsidRDefault="00DA74C3" w:rsidP="00220566">
      <w:pPr>
        <w:pStyle w:val="ListParagraph"/>
      </w:pPr>
      <w:r>
        <w:t xml:space="preserve">Q10: freedom of information is legislation rather than policy. </w:t>
      </w:r>
    </w:p>
    <w:p w:rsidR="00D85DAB" w:rsidRPr="00D85DAB" w:rsidRDefault="00D85DAB" w:rsidP="00220566">
      <w:pPr>
        <w:pStyle w:val="ListParagraph"/>
        <w:rPr>
          <w:b/>
        </w:rPr>
      </w:pPr>
      <w:r w:rsidRPr="00D85DAB">
        <w:rPr>
          <w:b/>
        </w:rPr>
        <w:t xml:space="preserve">ACTION 5.9 Charlotte to amend questionnaire and send out to MEDIN partners. </w:t>
      </w:r>
    </w:p>
    <w:p w:rsidR="00DA74C3" w:rsidRDefault="00DA74C3" w:rsidP="00220566">
      <w:pPr>
        <w:pStyle w:val="ListParagraph"/>
      </w:pPr>
    </w:p>
    <w:p w:rsidR="00254DE0" w:rsidRDefault="00254DE0" w:rsidP="00254DE0">
      <w:pPr>
        <w:pStyle w:val="Heading3"/>
      </w:pPr>
      <w:r>
        <w:t xml:space="preserve">c. </w:t>
      </w:r>
      <w:r w:rsidR="00DA74C3">
        <w:t xml:space="preserve">Bird DAC </w:t>
      </w:r>
    </w:p>
    <w:p w:rsidR="00DA74C3" w:rsidRDefault="00254DE0" w:rsidP="00254DE0">
      <w:r>
        <w:t xml:space="preserve">Graeme Duncan (JNCC) is </w:t>
      </w:r>
      <w:r w:rsidR="00362DC8">
        <w:t>discussing the question of whether JNCC could become a MEDIN Data Archive Centre for seabirds with</w:t>
      </w:r>
      <w:r>
        <w:t xml:space="preserve"> his colleagues. </w:t>
      </w:r>
    </w:p>
    <w:p w:rsidR="00254DE0" w:rsidRDefault="00254DE0" w:rsidP="00254DE0">
      <w:pPr>
        <w:rPr>
          <w:rStyle w:val="Heading2Char"/>
        </w:rPr>
      </w:pPr>
      <w:r>
        <w:rPr>
          <w:rStyle w:val="Heading2Char"/>
        </w:rPr>
        <w:t xml:space="preserve">9 </w:t>
      </w:r>
      <w:r w:rsidRPr="00254DE0">
        <w:rPr>
          <w:rStyle w:val="Heading2Char"/>
        </w:rPr>
        <w:t>AOB</w:t>
      </w:r>
    </w:p>
    <w:p w:rsidR="00254DE0" w:rsidRDefault="00254DE0" w:rsidP="00254DE0">
      <w:r>
        <w:t xml:space="preserve">Sean Gaffney asks the group for information on positional files. </w:t>
      </w:r>
    </w:p>
    <w:p w:rsidR="003417A5" w:rsidRPr="00254DE0" w:rsidRDefault="00254DE0" w:rsidP="00254DE0">
      <w:pPr>
        <w:rPr>
          <w:b/>
        </w:rPr>
      </w:pPr>
      <w:r w:rsidRPr="00254DE0">
        <w:rPr>
          <w:b/>
        </w:rPr>
        <w:t xml:space="preserve">ACTION </w:t>
      </w:r>
      <w:r>
        <w:rPr>
          <w:b/>
        </w:rPr>
        <w:t>5.</w:t>
      </w:r>
      <w:r w:rsidR="00D85DAB">
        <w:rPr>
          <w:b/>
        </w:rPr>
        <w:t>10</w:t>
      </w:r>
      <w:r>
        <w:rPr>
          <w:b/>
        </w:rPr>
        <w:t xml:space="preserve"> </w:t>
      </w:r>
      <w:r w:rsidRPr="00254DE0">
        <w:rPr>
          <w:b/>
        </w:rPr>
        <w:t xml:space="preserve">DACs to email Sean with types of positional files in their archives. </w:t>
      </w:r>
    </w:p>
    <w:p w:rsidR="00805B88" w:rsidRDefault="00805B88" w:rsidP="00220566">
      <w:pPr>
        <w:pStyle w:val="ListParagraph"/>
        <w:rPr>
          <w:b/>
        </w:rPr>
      </w:pPr>
    </w:p>
    <w:p w:rsidR="00F00737" w:rsidRDefault="00F00737" w:rsidP="00220566">
      <w:pPr>
        <w:pStyle w:val="ListParagraph"/>
        <w:rPr>
          <w:b/>
        </w:rPr>
      </w:pPr>
    </w:p>
    <w:p w:rsidR="00F00737" w:rsidRDefault="00F00737" w:rsidP="00220566">
      <w:pPr>
        <w:pStyle w:val="ListParagraph"/>
        <w:rPr>
          <w:b/>
        </w:rPr>
      </w:pPr>
    </w:p>
    <w:p w:rsidR="00F00737" w:rsidRDefault="00F00737" w:rsidP="00220566">
      <w:pPr>
        <w:pStyle w:val="ListParagraph"/>
        <w:rPr>
          <w:b/>
        </w:rPr>
      </w:pPr>
    </w:p>
    <w:p w:rsidR="00EC63DF" w:rsidRPr="00DA225B" w:rsidRDefault="00DA225B" w:rsidP="00220566">
      <w:pPr>
        <w:pStyle w:val="ListParagraph"/>
        <w:rPr>
          <w:b/>
        </w:rPr>
      </w:pPr>
      <w:r>
        <w:rPr>
          <w:b/>
        </w:rPr>
        <w:t>Action List</w:t>
      </w:r>
    </w:p>
    <w:p w:rsidR="00EC63DF" w:rsidRDefault="00EC63DF" w:rsidP="00220566">
      <w:pPr>
        <w:pStyle w:val="ListParagraph"/>
      </w:pPr>
    </w:p>
    <w:tbl>
      <w:tblPr>
        <w:tblStyle w:val="TableGrid"/>
        <w:tblW w:w="0" w:type="auto"/>
        <w:tblLook w:val="04A0" w:firstRow="1" w:lastRow="0" w:firstColumn="1" w:lastColumn="0" w:noHBand="0" w:noVBand="1"/>
      </w:tblPr>
      <w:tblGrid>
        <w:gridCol w:w="988"/>
        <w:gridCol w:w="8028"/>
      </w:tblGrid>
      <w:tr w:rsidR="00DA225B" w:rsidTr="006662EC">
        <w:tc>
          <w:tcPr>
            <w:tcW w:w="988" w:type="dxa"/>
          </w:tcPr>
          <w:p w:rsidR="00DA225B" w:rsidRPr="005766F5" w:rsidRDefault="00DA225B" w:rsidP="006662EC">
            <w:pPr>
              <w:rPr>
                <w:b/>
              </w:rPr>
            </w:pPr>
            <w:r w:rsidRPr="005766F5">
              <w:rPr>
                <w:b/>
              </w:rPr>
              <w:t>7</w:t>
            </w:r>
          </w:p>
        </w:tc>
        <w:tc>
          <w:tcPr>
            <w:tcW w:w="8028" w:type="dxa"/>
          </w:tcPr>
          <w:p w:rsidR="00DA225B" w:rsidRDefault="00DA225B" w:rsidP="006662EC">
            <w:r w:rsidRPr="00EC63DF">
              <w:rPr>
                <w:b/>
              </w:rPr>
              <w:t>Create a “spider web” diagram showing MEDIN portal links to other data portals</w:t>
            </w:r>
            <w:r>
              <w:rPr>
                <w:b/>
              </w:rPr>
              <w:t>.</w:t>
            </w:r>
          </w:p>
        </w:tc>
      </w:tr>
      <w:tr w:rsidR="00DA225B" w:rsidTr="006662EC">
        <w:tc>
          <w:tcPr>
            <w:tcW w:w="988" w:type="dxa"/>
          </w:tcPr>
          <w:p w:rsidR="00DA225B" w:rsidRPr="005766F5" w:rsidRDefault="00DA225B" w:rsidP="006662EC">
            <w:pPr>
              <w:rPr>
                <w:b/>
              </w:rPr>
            </w:pPr>
            <w:r w:rsidRPr="005766F5">
              <w:rPr>
                <w:b/>
              </w:rPr>
              <w:t>3.1</w:t>
            </w:r>
          </w:p>
        </w:tc>
        <w:tc>
          <w:tcPr>
            <w:tcW w:w="8028" w:type="dxa"/>
          </w:tcPr>
          <w:p w:rsidR="00DA225B" w:rsidRDefault="00DA225B" w:rsidP="006662EC">
            <w:r w:rsidRPr="00EC63DF">
              <w:rPr>
                <w:b/>
              </w:rPr>
              <w:t xml:space="preserve">Apply </w:t>
            </w:r>
            <w:r w:rsidR="00F00737">
              <w:rPr>
                <w:b/>
              </w:rPr>
              <w:t>metadata</w:t>
            </w:r>
            <w:r w:rsidRPr="00EC63DF">
              <w:rPr>
                <w:b/>
              </w:rPr>
              <w:t xml:space="preserve"> quality checks to 1% of NRW metadata records.</w:t>
            </w:r>
          </w:p>
        </w:tc>
      </w:tr>
      <w:tr w:rsidR="00DA225B" w:rsidTr="006662EC">
        <w:tc>
          <w:tcPr>
            <w:tcW w:w="988" w:type="dxa"/>
          </w:tcPr>
          <w:p w:rsidR="00DA225B" w:rsidRPr="005766F5" w:rsidRDefault="00DA225B" w:rsidP="006662EC">
            <w:pPr>
              <w:rPr>
                <w:b/>
              </w:rPr>
            </w:pPr>
            <w:r w:rsidRPr="005766F5">
              <w:rPr>
                <w:b/>
              </w:rPr>
              <w:t>4.7</w:t>
            </w:r>
          </w:p>
        </w:tc>
        <w:tc>
          <w:tcPr>
            <w:tcW w:w="8028" w:type="dxa"/>
          </w:tcPr>
          <w:p w:rsidR="00DA225B" w:rsidRDefault="00DA225B" w:rsidP="006662EC">
            <w:r w:rsidRPr="009B276E">
              <w:rPr>
                <w:b/>
              </w:rPr>
              <w:t>Include the addition of schema.org into the MEDIN metadata editors into the standards work plan for MEDIN, to be addressed when resources allow</w:t>
            </w:r>
            <w:r w:rsidRPr="001B7D79">
              <w:t>.</w:t>
            </w:r>
          </w:p>
        </w:tc>
      </w:tr>
      <w:tr w:rsidR="00DA225B" w:rsidTr="006662EC">
        <w:tc>
          <w:tcPr>
            <w:tcW w:w="988" w:type="dxa"/>
          </w:tcPr>
          <w:p w:rsidR="00DA225B" w:rsidRPr="005766F5" w:rsidRDefault="00DA225B" w:rsidP="006662EC">
            <w:pPr>
              <w:rPr>
                <w:b/>
              </w:rPr>
            </w:pPr>
            <w:r w:rsidRPr="005766F5">
              <w:rPr>
                <w:b/>
              </w:rPr>
              <w:t>4.8</w:t>
            </w:r>
          </w:p>
        </w:tc>
        <w:tc>
          <w:tcPr>
            <w:tcW w:w="8028" w:type="dxa"/>
          </w:tcPr>
          <w:p w:rsidR="00DA225B" w:rsidRDefault="0036042C" w:rsidP="006662EC">
            <w:r w:rsidRPr="009B276E">
              <w:rPr>
                <w:b/>
              </w:rPr>
              <w:t>D</w:t>
            </w:r>
            <w:r>
              <w:rPr>
                <w:b/>
              </w:rPr>
              <w:t>an Lear</w:t>
            </w:r>
            <w:r w:rsidRPr="009B276E">
              <w:rPr>
                <w:b/>
              </w:rPr>
              <w:t xml:space="preserve"> to propose to the EMOD</w:t>
            </w:r>
            <w:r>
              <w:rPr>
                <w:b/>
              </w:rPr>
              <w:t>n</w:t>
            </w:r>
            <w:r w:rsidRPr="009B276E">
              <w:rPr>
                <w:b/>
              </w:rPr>
              <w:t xml:space="preserve">et </w:t>
            </w:r>
            <w:r>
              <w:rPr>
                <w:b/>
              </w:rPr>
              <w:t xml:space="preserve">community that </w:t>
            </w:r>
            <w:r w:rsidRPr="009B276E">
              <w:rPr>
                <w:b/>
              </w:rPr>
              <w:t xml:space="preserve">they create a governed vocabulary </w:t>
            </w:r>
            <w:r>
              <w:rPr>
                <w:b/>
              </w:rPr>
              <w:t>from the definitions of raw data/data products</w:t>
            </w:r>
            <w:r w:rsidRPr="009B276E">
              <w:t>.</w:t>
            </w:r>
            <w:bookmarkStart w:id="0" w:name="_GoBack"/>
            <w:bookmarkEnd w:id="0"/>
          </w:p>
        </w:tc>
      </w:tr>
      <w:tr w:rsidR="00DA225B" w:rsidTr="006662EC">
        <w:tc>
          <w:tcPr>
            <w:tcW w:w="988" w:type="dxa"/>
          </w:tcPr>
          <w:p w:rsidR="00DA225B" w:rsidRPr="005766F5" w:rsidRDefault="00DA225B" w:rsidP="006662EC">
            <w:pPr>
              <w:rPr>
                <w:b/>
              </w:rPr>
            </w:pPr>
            <w:r w:rsidRPr="005766F5">
              <w:rPr>
                <w:b/>
              </w:rPr>
              <w:t>4.9</w:t>
            </w:r>
          </w:p>
        </w:tc>
        <w:tc>
          <w:tcPr>
            <w:tcW w:w="8028" w:type="dxa"/>
          </w:tcPr>
          <w:p w:rsidR="00DA225B" w:rsidRDefault="00DA225B" w:rsidP="006662EC">
            <w:r w:rsidRPr="009B276E">
              <w:rPr>
                <w:b/>
              </w:rPr>
              <w:t>Discuss with Exec/Sponsors whether MEDIN should develop to allow for non-spatial data into the portal, with 3 choices: 1) don’t take non-geospatial; 2) what we do now; 3) build a complimentary tool that uses DCAD to cover non-geospatial data.</w:t>
            </w:r>
          </w:p>
        </w:tc>
      </w:tr>
      <w:tr w:rsidR="00DA225B" w:rsidTr="006662EC">
        <w:tc>
          <w:tcPr>
            <w:tcW w:w="988" w:type="dxa"/>
          </w:tcPr>
          <w:p w:rsidR="00DA225B" w:rsidRPr="005766F5" w:rsidRDefault="00DA225B" w:rsidP="006662EC">
            <w:pPr>
              <w:rPr>
                <w:b/>
              </w:rPr>
            </w:pPr>
            <w:r w:rsidRPr="005766F5">
              <w:rPr>
                <w:b/>
              </w:rPr>
              <w:t xml:space="preserve">5.1 </w:t>
            </w:r>
          </w:p>
        </w:tc>
        <w:tc>
          <w:tcPr>
            <w:tcW w:w="8028" w:type="dxa"/>
          </w:tcPr>
          <w:p w:rsidR="00DA225B" w:rsidRDefault="00FE45FF" w:rsidP="006662EC">
            <w:r w:rsidRPr="00C70E44">
              <w:rPr>
                <w:b/>
              </w:rPr>
              <w:t>C</w:t>
            </w:r>
            <w:r>
              <w:rPr>
                <w:b/>
              </w:rPr>
              <w:t xml:space="preserve">lare </w:t>
            </w:r>
            <w:r w:rsidRPr="00C70E44">
              <w:rPr>
                <w:b/>
              </w:rPr>
              <w:t>P</w:t>
            </w:r>
            <w:r>
              <w:rPr>
                <w:b/>
              </w:rPr>
              <w:t>ostlethwaite</w:t>
            </w:r>
            <w:r w:rsidR="00DA225B" w:rsidRPr="009B276E">
              <w:rPr>
                <w:b/>
              </w:rPr>
              <w:t xml:space="preserve"> to amend workshop map in presentation to include Welsh workshops</w:t>
            </w:r>
          </w:p>
        </w:tc>
      </w:tr>
      <w:tr w:rsidR="00DA225B" w:rsidTr="006662EC">
        <w:tc>
          <w:tcPr>
            <w:tcW w:w="988" w:type="dxa"/>
          </w:tcPr>
          <w:p w:rsidR="00DA225B" w:rsidRPr="005766F5" w:rsidRDefault="00DA225B" w:rsidP="006662EC">
            <w:pPr>
              <w:rPr>
                <w:b/>
              </w:rPr>
            </w:pPr>
            <w:r w:rsidRPr="005766F5">
              <w:rPr>
                <w:b/>
              </w:rPr>
              <w:t>5.2</w:t>
            </w:r>
          </w:p>
        </w:tc>
        <w:tc>
          <w:tcPr>
            <w:tcW w:w="8028" w:type="dxa"/>
          </w:tcPr>
          <w:p w:rsidR="00DA225B" w:rsidRDefault="00FE45FF" w:rsidP="006662EC">
            <w:r w:rsidRPr="00C70E44">
              <w:rPr>
                <w:b/>
              </w:rPr>
              <w:t>C</w:t>
            </w:r>
            <w:r>
              <w:rPr>
                <w:b/>
              </w:rPr>
              <w:t xml:space="preserve">lare </w:t>
            </w:r>
            <w:r w:rsidRPr="00C70E44">
              <w:rPr>
                <w:b/>
              </w:rPr>
              <w:t>P</w:t>
            </w:r>
            <w:r>
              <w:rPr>
                <w:b/>
              </w:rPr>
              <w:t>ostlethwaite</w:t>
            </w:r>
            <w:r w:rsidR="00DA225B" w:rsidRPr="00BF599A">
              <w:rPr>
                <w:b/>
              </w:rPr>
              <w:t xml:space="preserve"> to report on working groups, policy and international engagement in this presentation. Include some ambitions and small amount of context.</w:t>
            </w:r>
          </w:p>
        </w:tc>
      </w:tr>
      <w:tr w:rsidR="00DA225B" w:rsidTr="006662EC">
        <w:tc>
          <w:tcPr>
            <w:tcW w:w="988" w:type="dxa"/>
          </w:tcPr>
          <w:p w:rsidR="00DA225B" w:rsidRPr="00F8702F" w:rsidRDefault="00DA225B" w:rsidP="006662EC">
            <w:pPr>
              <w:rPr>
                <w:b/>
              </w:rPr>
            </w:pPr>
            <w:r w:rsidRPr="00F8702F">
              <w:rPr>
                <w:b/>
              </w:rPr>
              <w:t>5.3</w:t>
            </w:r>
          </w:p>
        </w:tc>
        <w:tc>
          <w:tcPr>
            <w:tcW w:w="8028" w:type="dxa"/>
          </w:tcPr>
          <w:p w:rsidR="00DA225B" w:rsidRDefault="00DA225B" w:rsidP="006662EC">
            <w:r>
              <w:rPr>
                <w:b/>
              </w:rPr>
              <w:t xml:space="preserve">To create an infographic of CBA for DACs and use of MEDIN partners </w:t>
            </w:r>
          </w:p>
        </w:tc>
      </w:tr>
      <w:tr w:rsidR="00DA225B" w:rsidTr="006662EC">
        <w:tc>
          <w:tcPr>
            <w:tcW w:w="988" w:type="dxa"/>
          </w:tcPr>
          <w:p w:rsidR="00DA225B" w:rsidRPr="00F8702F" w:rsidRDefault="00DA225B" w:rsidP="006662EC">
            <w:pPr>
              <w:rPr>
                <w:b/>
              </w:rPr>
            </w:pPr>
            <w:r>
              <w:rPr>
                <w:b/>
              </w:rPr>
              <w:t>5.4</w:t>
            </w:r>
          </w:p>
        </w:tc>
        <w:tc>
          <w:tcPr>
            <w:tcW w:w="8028" w:type="dxa"/>
          </w:tcPr>
          <w:p w:rsidR="00DA225B" w:rsidRDefault="00DA225B" w:rsidP="006662EC">
            <w:pPr>
              <w:rPr>
                <w:b/>
              </w:rPr>
            </w:pPr>
            <w:r>
              <w:rPr>
                <w:b/>
              </w:rPr>
              <w:t>MEDIN will send a questionnaire to the DACWG for standards</w:t>
            </w:r>
          </w:p>
        </w:tc>
      </w:tr>
      <w:tr w:rsidR="00DA225B" w:rsidTr="006662EC">
        <w:tc>
          <w:tcPr>
            <w:tcW w:w="988" w:type="dxa"/>
          </w:tcPr>
          <w:p w:rsidR="00DA225B" w:rsidRPr="00F8702F" w:rsidRDefault="00DA225B" w:rsidP="006662EC">
            <w:pPr>
              <w:rPr>
                <w:b/>
              </w:rPr>
            </w:pPr>
            <w:r>
              <w:rPr>
                <w:b/>
              </w:rPr>
              <w:t>5.5</w:t>
            </w:r>
          </w:p>
        </w:tc>
        <w:tc>
          <w:tcPr>
            <w:tcW w:w="8028" w:type="dxa"/>
          </w:tcPr>
          <w:p w:rsidR="00DA225B" w:rsidRDefault="00DA225B" w:rsidP="006662EC">
            <w:pPr>
              <w:rPr>
                <w:b/>
              </w:rPr>
            </w:pPr>
            <w:r>
              <w:rPr>
                <w:b/>
              </w:rPr>
              <w:t>Each working group to consider provenance and how it exists for MEDIN.</w:t>
            </w:r>
          </w:p>
        </w:tc>
      </w:tr>
      <w:tr w:rsidR="00DA225B" w:rsidTr="006662EC">
        <w:tc>
          <w:tcPr>
            <w:tcW w:w="988" w:type="dxa"/>
          </w:tcPr>
          <w:p w:rsidR="00DA225B" w:rsidRDefault="00DA225B" w:rsidP="006662EC">
            <w:pPr>
              <w:rPr>
                <w:b/>
              </w:rPr>
            </w:pPr>
            <w:r>
              <w:rPr>
                <w:b/>
              </w:rPr>
              <w:t>5.6</w:t>
            </w:r>
          </w:p>
        </w:tc>
        <w:tc>
          <w:tcPr>
            <w:tcW w:w="8028" w:type="dxa"/>
          </w:tcPr>
          <w:p w:rsidR="00DA225B" w:rsidRDefault="00DA225B" w:rsidP="006662EC">
            <w:pPr>
              <w:rPr>
                <w:b/>
              </w:rPr>
            </w:pPr>
            <w:r>
              <w:rPr>
                <w:b/>
              </w:rPr>
              <w:t>P</w:t>
            </w:r>
            <w:r w:rsidRPr="00B62B11">
              <w:rPr>
                <w:b/>
              </w:rPr>
              <w:t>rovide information from MEDIN regarding working group activities via monthly mailing list updates.</w:t>
            </w:r>
          </w:p>
        </w:tc>
      </w:tr>
      <w:tr w:rsidR="00DA225B" w:rsidTr="006662EC">
        <w:tc>
          <w:tcPr>
            <w:tcW w:w="988" w:type="dxa"/>
          </w:tcPr>
          <w:p w:rsidR="00DA225B" w:rsidRDefault="00DA225B" w:rsidP="006662EC">
            <w:pPr>
              <w:rPr>
                <w:b/>
              </w:rPr>
            </w:pPr>
            <w:r>
              <w:rPr>
                <w:b/>
              </w:rPr>
              <w:t>5.7</w:t>
            </w:r>
          </w:p>
        </w:tc>
        <w:tc>
          <w:tcPr>
            <w:tcW w:w="8028" w:type="dxa"/>
          </w:tcPr>
          <w:p w:rsidR="00DA225B" w:rsidRDefault="00DA225B" w:rsidP="006662EC">
            <w:pPr>
              <w:rPr>
                <w:b/>
              </w:rPr>
            </w:pPr>
            <w:r>
              <w:rPr>
                <w:b/>
              </w:rPr>
              <w:t>Robin McCandliss to follow up with NERC a</w:t>
            </w:r>
            <w:r w:rsidRPr="00B62B11">
              <w:rPr>
                <w:b/>
              </w:rPr>
              <w:t>bout INSITE</w:t>
            </w:r>
          </w:p>
        </w:tc>
      </w:tr>
      <w:tr w:rsidR="00DA225B" w:rsidTr="006662EC">
        <w:tc>
          <w:tcPr>
            <w:tcW w:w="988" w:type="dxa"/>
          </w:tcPr>
          <w:p w:rsidR="00DA225B" w:rsidRDefault="00DA225B" w:rsidP="006662EC">
            <w:pPr>
              <w:rPr>
                <w:b/>
              </w:rPr>
            </w:pPr>
            <w:r>
              <w:rPr>
                <w:b/>
              </w:rPr>
              <w:t>5.8</w:t>
            </w:r>
          </w:p>
        </w:tc>
        <w:tc>
          <w:tcPr>
            <w:tcW w:w="8028" w:type="dxa"/>
          </w:tcPr>
          <w:p w:rsidR="00DA225B" w:rsidRDefault="00FE45FF" w:rsidP="006662EC">
            <w:pPr>
              <w:rPr>
                <w:b/>
              </w:rPr>
            </w:pPr>
            <w:r w:rsidRPr="00C70E44">
              <w:rPr>
                <w:b/>
              </w:rPr>
              <w:t>C</w:t>
            </w:r>
            <w:r>
              <w:rPr>
                <w:b/>
              </w:rPr>
              <w:t xml:space="preserve">lare </w:t>
            </w:r>
            <w:r w:rsidRPr="00C70E44">
              <w:rPr>
                <w:b/>
              </w:rPr>
              <w:t>P</w:t>
            </w:r>
            <w:r>
              <w:rPr>
                <w:b/>
              </w:rPr>
              <w:t>ostlethwaite</w:t>
            </w:r>
            <w:r w:rsidRPr="00C70E44">
              <w:rPr>
                <w:b/>
              </w:rPr>
              <w:t xml:space="preserve"> to get in touch with the </w:t>
            </w:r>
            <w:r>
              <w:rPr>
                <w:b/>
              </w:rPr>
              <w:t>C</w:t>
            </w:r>
            <w:r w:rsidRPr="00C70E44">
              <w:rPr>
                <w:b/>
              </w:rPr>
              <w:t>atapult</w:t>
            </w:r>
            <w:r>
              <w:rPr>
                <w:b/>
              </w:rPr>
              <w:t xml:space="preserve"> Network to explore potential involvement with MEDIN</w:t>
            </w:r>
            <w:r w:rsidRPr="00C70E44">
              <w:rPr>
                <w:b/>
              </w:rPr>
              <w:t>.</w:t>
            </w:r>
          </w:p>
        </w:tc>
      </w:tr>
      <w:tr w:rsidR="00DA225B" w:rsidTr="006662EC">
        <w:tc>
          <w:tcPr>
            <w:tcW w:w="988" w:type="dxa"/>
          </w:tcPr>
          <w:p w:rsidR="00DA225B" w:rsidRDefault="00DA225B" w:rsidP="006662EC">
            <w:pPr>
              <w:rPr>
                <w:b/>
              </w:rPr>
            </w:pPr>
            <w:r>
              <w:rPr>
                <w:b/>
              </w:rPr>
              <w:t>5.9</w:t>
            </w:r>
          </w:p>
        </w:tc>
        <w:tc>
          <w:tcPr>
            <w:tcW w:w="8028" w:type="dxa"/>
          </w:tcPr>
          <w:p w:rsidR="00DA225B" w:rsidRPr="00C70E44" w:rsidRDefault="00D85DAB" w:rsidP="006662EC">
            <w:pPr>
              <w:rPr>
                <w:b/>
              </w:rPr>
            </w:pPr>
            <w:r w:rsidRPr="00D85DAB">
              <w:rPr>
                <w:b/>
              </w:rPr>
              <w:t>Charlotte to amend questionnaire and send out to MEDIN partners.</w:t>
            </w:r>
          </w:p>
        </w:tc>
      </w:tr>
      <w:tr w:rsidR="00D85DAB" w:rsidTr="006662EC">
        <w:tc>
          <w:tcPr>
            <w:tcW w:w="988" w:type="dxa"/>
          </w:tcPr>
          <w:p w:rsidR="00D85DAB" w:rsidRDefault="00D85DAB" w:rsidP="006662EC">
            <w:pPr>
              <w:rPr>
                <w:b/>
              </w:rPr>
            </w:pPr>
            <w:r>
              <w:rPr>
                <w:b/>
              </w:rPr>
              <w:t>5.10</w:t>
            </w:r>
          </w:p>
        </w:tc>
        <w:tc>
          <w:tcPr>
            <w:tcW w:w="8028" w:type="dxa"/>
          </w:tcPr>
          <w:p w:rsidR="00D85DAB" w:rsidRPr="00D85DAB" w:rsidRDefault="00D85DAB" w:rsidP="006662EC">
            <w:pPr>
              <w:rPr>
                <w:b/>
              </w:rPr>
            </w:pPr>
            <w:r w:rsidRPr="00254DE0">
              <w:rPr>
                <w:b/>
              </w:rPr>
              <w:t xml:space="preserve">DACs to email Sean with types of positional files in their archives. </w:t>
            </w:r>
          </w:p>
        </w:tc>
      </w:tr>
    </w:tbl>
    <w:p w:rsidR="00EC63DF" w:rsidRDefault="00EC63DF" w:rsidP="00220566">
      <w:pPr>
        <w:pStyle w:val="ListParagraph"/>
      </w:pPr>
    </w:p>
    <w:p w:rsidR="00EC63DF" w:rsidRDefault="00EC63DF" w:rsidP="00220566">
      <w:pPr>
        <w:pStyle w:val="ListParagraph"/>
      </w:pPr>
    </w:p>
    <w:p w:rsidR="00EC63DF" w:rsidRDefault="00EC63DF" w:rsidP="00220566">
      <w:pPr>
        <w:pStyle w:val="ListParagraph"/>
      </w:pPr>
    </w:p>
    <w:p w:rsidR="00EC63DF" w:rsidRDefault="00EC63DF" w:rsidP="00220566">
      <w:pPr>
        <w:pStyle w:val="ListParagraph"/>
      </w:pPr>
    </w:p>
    <w:p w:rsidR="00EC63DF" w:rsidRDefault="00EC63DF" w:rsidP="00220566">
      <w:pPr>
        <w:pStyle w:val="ListParagraph"/>
      </w:pPr>
    </w:p>
    <w:p w:rsidR="00EC63DF" w:rsidRDefault="00EC63DF" w:rsidP="00220566">
      <w:pPr>
        <w:pStyle w:val="ListParagraph"/>
      </w:pPr>
    </w:p>
    <w:p w:rsidR="00EC63DF" w:rsidRDefault="00EC63DF" w:rsidP="00220566">
      <w:pPr>
        <w:pStyle w:val="ListParagraph"/>
      </w:pPr>
    </w:p>
    <w:p w:rsidR="00EC63DF" w:rsidRDefault="00EC63DF" w:rsidP="00220566">
      <w:pPr>
        <w:pStyle w:val="ListParagraph"/>
      </w:pPr>
    </w:p>
    <w:p w:rsidR="00EC63DF" w:rsidRDefault="00EC63DF" w:rsidP="00220566">
      <w:pPr>
        <w:pStyle w:val="ListParagraph"/>
      </w:pPr>
    </w:p>
    <w:p w:rsidR="00EC63DF" w:rsidRDefault="00EC63DF" w:rsidP="00220566">
      <w:pPr>
        <w:pStyle w:val="ListParagraph"/>
      </w:pPr>
    </w:p>
    <w:p w:rsidR="00EC63DF" w:rsidRDefault="00EC63DF" w:rsidP="00220566">
      <w:pPr>
        <w:pStyle w:val="ListParagraph"/>
      </w:pPr>
    </w:p>
    <w:p w:rsidR="00EC63DF" w:rsidRDefault="00EC63DF" w:rsidP="00220566">
      <w:pPr>
        <w:pStyle w:val="ListParagraph"/>
      </w:pPr>
    </w:p>
    <w:p w:rsidR="00EC63DF" w:rsidRDefault="00EC63DF" w:rsidP="00220566">
      <w:pPr>
        <w:pStyle w:val="ListParagraph"/>
      </w:pPr>
    </w:p>
    <w:p w:rsidR="00EC63DF" w:rsidRDefault="00EC63DF" w:rsidP="00220566">
      <w:pPr>
        <w:pStyle w:val="ListParagraph"/>
      </w:pPr>
    </w:p>
    <w:p w:rsidR="00EC63DF" w:rsidRDefault="00EC63DF" w:rsidP="00220566">
      <w:pPr>
        <w:pStyle w:val="ListParagraph"/>
      </w:pPr>
    </w:p>
    <w:p w:rsidR="00EC63DF" w:rsidRDefault="00EC63DF" w:rsidP="00220566">
      <w:pPr>
        <w:pStyle w:val="ListParagraph"/>
      </w:pPr>
    </w:p>
    <w:p w:rsidR="00EC63DF" w:rsidRDefault="00EC63DF" w:rsidP="00220566">
      <w:pPr>
        <w:pStyle w:val="ListParagraph"/>
      </w:pPr>
    </w:p>
    <w:p w:rsidR="00EC63DF" w:rsidRDefault="00EC63DF" w:rsidP="00220566">
      <w:pPr>
        <w:pStyle w:val="ListParagraph"/>
      </w:pPr>
    </w:p>
    <w:p w:rsidR="00DA225B" w:rsidRDefault="00DA225B" w:rsidP="00220566">
      <w:pPr>
        <w:pStyle w:val="ListParagraph"/>
      </w:pPr>
    </w:p>
    <w:p w:rsidR="00DA225B" w:rsidRDefault="00DA225B" w:rsidP="00220566">
      <w:pPr>
        <w:pStyle w:val="ListParagraph"/>
      </w:pPr>
    </w:p>
    <w:p w:rsidR="00DA225B" w:rsidRDefault="00DA225B" w:rsidP="00220566">
      <w:pPr>
        <w:pStyle w:val="ListParagraph"/>
      </w:pPr>
    </w:p>
    <w:p w:rsidR="00DA225B" w:rsidRDefault="00DA225B" w:rsidP="00220566">
      <w:pPr>
        <w:pStyle w:val="ListParagraph"/>
      </w:pPr>
    </w:p>
    <w:p w:rsidR="00DA225B" w:rsidRDefault="00DA225B" w:rsidP="00220566">
      <w:pPr>
        <w:pStyle w:val="ListParagraph"/>
      </w:pPr>
    </w:p>
    <w:p w:rsidR="00DA225B" w:rsidRDefault="00DA225B" w:rsidP="00220566">
      <w:pPr>
        <w:pStyle w:val="ListParagraph"/>
      </w:pPr>
    </w:p>
    <w:p w:rsidR="00EC63DF" w:rsidRDefault="00EC63DF" w:rsidP="00220566">
      <w:pPr>
        <w:pStyle w:val="ListParagraph"/>
      </w:pPr>
    </w:p>
    <w:p w:rsidR="00EC63DF" w:rsidRDefault="00EC63DF" w:rsidP="00220566">
      <w:pPr>
        <w:pStyle w:val="ListParagraph"/>
      </w:pPr>
    </w:p>
    <w:p w:rsidR="00EC63DF" w:rsidRDefault="00EC63DF" w:rsidP="00220566">
      <w:pPr>
        <w:pStyle w:val="ListParagraph"/>
      </w:pPr>
    </w:p>
    <w:p w:rsidR="00EC63DF" w:rsidRDefault="00EC63DF" w:rsidP="00220566">
      <w:pPr>
        <w:pStyle w:val="ListParagraph"/>
      </w:pPr>
      <w:r>
        <w:t>Annex A Attendees</w:t>
      </w:r>
    </w:p>
    <w:tbl>
      <w:tblPr>
        <w:tblW w:w="4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400"/>
      </w:tblGrid>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Andy Richardson</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UKHO</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Caitlin Allan</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Cefas</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Callum Stone</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Met Office</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Charlotte Miskin-Hymas</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MEDIN</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Chelsea Bradbury</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TCE</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Clare Postlethwaite</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MEDIN</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Dan Lear</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DASSH</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Gareth Edwards</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RCAHMW</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Graeme Duncan</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JNCC</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Harriet Robinson</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NRW</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 xml:space="preserve">Helen Wojcik </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UKHO</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Isabelle Grieveson</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TCE</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James Ayliffe</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BODC</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James Rapaport</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OceanWise</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Jens Rasmussen</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Marine Scotland</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Jon Parr</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MBA</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Lauren Fidler</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DASSH</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Mike Osborne</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OceanWise</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Monica Jones</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NRW</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Oliver Williams</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Cefas</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Peter McKeague</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HES</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Robin McCandliss</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MEDIN</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Rona Sinclair</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SNH</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Roseanna Wright</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MEDIN</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Sean Gaffney</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MEDIN</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Sofiya Stoyanova</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Defra</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Summer Grundy</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DASSH</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Tim Evans</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ADS</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Esther Hughes</w:t>
            </w:r>
            <w:r>
              <w:rPr>
                <w:rFonts w:eastAsia="Times New Roman" w:cstheme="minorHAnsi"/>
                <w:sz w:val="20"/>
                <w:szCs w:val="20"/>
                <w:lang w:eastAsia="en-GB"/>
              </w:rPr>
              <w:t xml:space="preserve"> (by skype)</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DASSH</w:t>
            </w:r>
          </w:p>
        </w:tc>
      </w:tr>
      <w:tr w:rsidR="00EC63DF" w:rsidRPr="00EC63DF" w:rsidTr="00EC63DF">
        <w:trPr>
          <w:trHeight w:val="300"/>
        </w:trPr>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Mary Mowat</w:t>
            </w:r>
            <w:r>
              <w:rPr>
                <w:rFonts w:eastAsia="Times New Roman" w:cstheme="minorHAnsi"/>
                <w:sz w:val="20"/>
                <w:szCs w:val="20"/>
                <w:lang w:eastAsia="en-GB"/>
              </w:rPr>
              <w:t xml:space="preserve"> (by skype)</w:t>
            </w:r>
          </w:p>
        </w:tc>
        <w:tc>
          <w:tcPr>
            <w:tcW w:w="2400" w:type="dxa"/>
            <w:shd w:val="clear" w:color="auto" w:fill="auto"/>
            <w:noWrap/>
            <w:vAlign w:val="bottom"/>
            <w:hideMark/>
          </w:tcPr>
          <w:p w:rsidR="00EC63DF" w:rsidRPr="00EC63DF" w:rsidRDefault="00EC63DF" w:rsidP="00D94D06">
            <w:pPr>
              <w:spacing w:after="0" w:line="240" w:lineRule="auto"/>
              <w:rPr>
                <w:rFonts w:eastAsia="Times New Roman" w:cstheme="minorHAnsi"/>
                <w:sz w:val="20"/>
                <w:szCs w:val="20"/>
                <w:lang w:eastAsia="en-GB"/>
              </w:rPr>
            </w:pPr>
            <w:r w:rsidRPr="00EC63DF">
              <w:rPr>
                <w:rFonts w:eastAsia="Times New Roman" w:cstheme="minorHAnsi"/>
                <w:sz w:val="20"/>
                <w:szCs w:val="20"/>
                <w:lang w:eastAsia="en-GB"/>
              </w:rPr>
              <w:t>BGS</w:t>
            </w:r>
          </w:p>
        </w:tc>
      </w:tr>
      <w:tr w:rsidR="00EC63DF" w:rsidRPr="00EC63DF" w:rsidTr="00EC63DF">
        <w:trPr>
          <w:trHeight w:val="300"/>
        </w:trPr>
        <w:tc>
          <w:tcPr>
            <w:tcW w:w="2400" w:type="dxa"/>
            <w:shd w:val="clear" w:color="auto" w:fill="auto"/>
            <w:noWrap/>
            <w:vAlign w:val="bottom"/>
          </w:tcPr>
          <w:p w:rsidR="00EC63DF" w:rsidRPr="00EC63DF" w:rsidRDefault="00EC63DF" w:rsidP="00D94D06">
            <w:pPr>
              <w:spacing w:after="0" w:line="240" w:lineRule="auto"/>
              <w:contextualSpacing/>
              <w:rPr>
                <w:rFonts w:ascii="Calibri" w:hAnsi="Calibri" w:cs="Calibri"/>
                <w:sz w:val="20"/>
                <w:szCs w:val="20"/>
              </w:rPr>
            </w:pPr>
            <w:r w:rsidRPr="00EC63DF">
              <w:rPr>
                <w:rFonts w:ascii="Calibri" w:hAnsi="Calibri" w:cs="Calibri"/>
                <w:sz w:val="20"/>
                <w:szCs w:val="20"/>
              </w:rPr>
              <w:t>Laura Hanley</w:t>
            </w:r>
            <w:r>
              <w:rPr>
                <w:rFonts w:ascii="Calibri" w:hAnsi="Calibri" w:cs="Calibri"/>
                <w:sz w:val="20"/>
                <w:szCs w:val="20"/>
              </w:rPr>
              <w:t xml:space="preserve"> (by phone)</w:t>
            </w:r>
          </w:p>
        </w:tc>
        <w:tc>
          <w:tcPr>
            <w:tcW w:w="2400" w:type="dxa"/>
            <w:shd w:val="clear" w:color="auto" w:fill="auto"/>
            <w:noWrap/>
            <w:vAlign w:val="bottom"/>
          </w:tcPr>
          <w:p w:rsidR="00EC63DF" w:rsidRPr="00EC63DF" w:rsidRDefault="00EC63DF" w:rsidP="00D94D06">
            <w:pPr>
              <w:spacing w:after="0" w:line="240" w:lineRule="auto"/>
              <w:contextualSpacing/>
              <w:rPr>
                <w:rFonts w:ascii="Calibri" w:hAnsi="Calibri" w:cs="Calibri"/>
                <w:sz w:val="20"/>
                <w:szCs w:val="20"/>
              </w:rPr>
            </w:pPr>
            <w:r w:rsidRPr="00EC63DF">
              <w:rPr>
                <w:rFonts w:ascii="Calibri" w:hAnsi="Calibri" w:cs="Calibri"/>
                <w:sz w:val="20"/>
                <w:szCs w:val="20"/>
              </w:rPr>
              <w:t>C</w:t>
            </w:r>
            <w:r>
              <w:rPr>
                <w:rFonts w:ascii="Calibri" w:hAnsi="Calibri" w:cs="Calibri"/>
                <w:sz w:val="20"/>
                <w:szCs w:val="20"/>
              </w:rPr>
              <w:t>efa</w:t>
            </w:r>
            <w:r w:rsidRPr="00EC63DF">
              <w:rPr>
                <w:rFonts w:ascii="Calibri" w:hAnsi="Calibri" w:cs="Calibri"/>
                <w:sz w:val="20"/>
                <w:szCs w:val="20"/>
              </w:rPr>
              <w:t>s</w:t>
            </w:r>
          </w:p>
        </w:tc>
      </w:tr>
    </w:tbl>
    <w:p w:rsidR="00EC63DF" w:rsidRPr="00941702" w:rsidRDefault="00EC63DF" w:rsidP="00220566">
      <w:pPr>
        <w:pStyle w:val="ListParagraph"/>
      </w:pPr>
    </w:p>
    <w:sectPr w:rsidR="00EC63DF" w:rsidRPr="0094170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279" w:rsidRDefault="00015279" w:rsidP="00015279">
      <w:pPr>
        <w:spacing w:after="0" w:line="240" w:lineRule="auto"/>
      </w:pPr>
      <w:r>
        <w:separator/>
      </w:r>
    </w:p>
  </w:endnote>
  <w:endnote w:type="continuationSeparator" w:id="0">
    <w:p w:rsidR="00015279" w:rsidRDefault="00015279" w:rsidP="0001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279" w:rsidRDefault="00015279" w:rsidP="00015279">
      <w:pPr>
        <w:spacing w:after="0" w:line="240" w:lineRule="auto"/>
      </w:pPr>
      <w:r>
        <w:separator/>
      </w:r>
    </w:p>
  </w:footnote>
  <w:footnote w:type="continuationSeparator" w:id="0">
    <w:p w:rsidR="00015279" w:rsidRDefault="00015279" w:rsidP="00015279">
      <w:pPr>
        <w:spacing w:after="0" w:line="240" w:lineRule="auto"/>
      </w:pPr>
      <w:r>
        <w:continuationSeparator/>
      </w:r>
    </w:p>
  </w:footnote>
  <w:footnote w:id="1">
    <w:p w:rsidR="00EC63DF" w:rsidRDefault="00EC63DF" w:rsidP="00EC63DF">
      <w:pPr>
        <w:pStyle w:val="FootnoteText"/>
      </w:pPr>
      <w:r>
        <w:rPr>
          <w:rStyle w:val="FootnoteReference"/>
        </w:rPr>
        <w:footnoteRef/>
      </w:r>
      <w:r>
        <w:t xml:space="preserve"> </w:t>
      </w:r>
      <w:hyperlink r:id="rId1" w:history="1">
        <w:r>
          <w:rPr>
            <w:rStyle w:val="Hyperlink"/>
          </w:rPr>
          <w:t>https://www.medin.org.uk/medin/sites/medin/files/documents/MEDIN_Business_Plan_201924_final.pdf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279" w:rsidRDefault="00015279" w:rsidP="00015279">
    <w:pPr>
      <w:pStyle w:val="Header"/>
      <w:tabs>
        <w:tab w:val="clear" w:pos="9026"/>
        <w:tab w:val="left" w:pos="2610"/>
      </w:tabs>
    </w:pPr>
    <w:r w:rsidRPr="001113E4">
      <w:rPr>
        <w:noProof/>
        <w:lang w:eastAsia="en-GB"/>
      </w:rPr>
      <w:drawing>
        <wp:anchor distT="0" distB="0" distL="114300" distR="114300" simplePos="0" relativeHeight="251659264" behindDoc="0" locked="0" layoutInCell="1" allowOverlap="1" wp14:anchorId="660A5CEE" wp14:editId="369C1444">
          <wp:simplePos x="0" y="0"/>
          <wp:positionH relativeFrom="margin">
            <wp:align>left</wp:align>
          </wp:positionH>
          <wp:positionV relativeFrom="paragraph">
            <wp:posOffset>-229235</wp:posOffset>
          </wp:positionV>
          <wp:extent cx="1609090" cy="532765"/>
          <wp:effectExtent l="0" t="0" r="0" b="635"/>
          <wp:wrapNone/>
          <wp:docPr id="2" name="Picture 2"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_Logo_RGB"/>
                  <pic:cNvPicPr>
                    <a:picLocks noChangeAspect="1" noChangeArrowheads="1"/>
                  </pic:cNvPicPr>
                </pic:nvPicPr>
                <pic:blipFill>
                  <a:blip r:embed="rId1" cstate="print"/>
                  <a:srcRect/>
                  <a:stretch>
                    <a:fillRect/>
                  </a:stretch>
                </pic:blipFill>
                <pic:spPr bwMode="auto">
                  <a:xfrm>
                    <a:off x="0" y="0"/>
                    <a:ext cx="1609090" cy="532765"/>
                  </a:xfrm>
                  <a:prstGeom prst="rect">
                    <a:avLst/>
                  </a:prstGeom>
                  <a:noFill/>
                </pic:spPr>
              </pic:pic>
            </a:graphicData>
          </a:graphic>
        </wp:anchor>
      </w:drawing>
    </w:r>
    <w:r>
      <w:tab/>
    </w:r>
    <w:r>
      <w:tab/>
      <w:t>MEDIN Mega Meeting Minutes</w:t>
    </w:r>
    <w:r>
      <w:tab/>
      <w:t xml:space="preserve">                5</w:t>
    </w:r>
    <w:r w:rsidRPr="00015279">
      <w:rPr>
        <w:vertAlign w:val="superscript"/>
      </w:rPr>
      <w:t>th</w:t>
    </w:r>
    <w:r>
      <w:t xml:space="preserve"> December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4077E"/>
    <w:multiLevelType w:val="hybridMultilevel"/>
    <w:tmpl w:val="CA7226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190F36"/>
    <w:multiLevelType w:val="hybridMultilevel"/>
    <w:tmpl w:val="1D72F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134D7B"/>
    <w:multiLevelType w:val="hybridMultilevel"/>
    <w:tmpl w:val="26865E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D416D3"/>
    <w:multiLevelType w:val="hybridMultilevel"/>
    <w:tmpl w:val="CB3EA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1B"/>
    <w:rsid w:val="00014160"/>
    <w:rsid w:val="00015279"/>
    <w:rsid w:val="00016C1B"/>
    <w:rsid w:val="00036052"/>
    <w:rsid w:val="00070D28"/>
    <w:rsid w:val="001B0897"/>
    <w:rsid w:val="001B61F3"/>
    <w:rsid w:val="001B7D79"/>
    <w:rsid w:val="001D79F8"/>
    <w:rsid w:val="00220566"/>
    <w:rsid w:val="00250670"/>
    <w:rsid w:val="00254DE0"/>
    <w:rsid w:val="002613FC"/>
    <w:rsid w:val="00262269"/>
    <w:rsid w:val="00294D87"/>
    <w:rsid w:val="002A7BAA"/>
    <w:rsid w:val="002D20A2"/>
    <w:rsid w:val="00322869"/>
    <w:rsid w:val="003417A5"/>
    <w:rsid w:val="0036042C"/>
    <w:rsid w:val="00362DC8"/>
    <w:rsid w:val="003B6C6A"/>
    <w:rsid w:val="003C73D5"/>
    <w:rsid w:val="003F64DB"/>
    <w:rsid w:val="0040378C"/>
    <w:rsid w:val="0043711D"/>
    <w:rsid w:val="00447A57"/>
    <w:rsid w:val="004C1690"/>
    <w:rsid w:val="00505883"/>
    <w:rsid w:val="00556828"/>
    <w:rsid w:val="00593243"/>
    <w:rsid w:val="005E3869"/>
    <w:rsid w:val="00616E73"/>
    <w:rsid w:val="00647B54"/>
    <w:rsid w:val="00677135"/>
    <w:rsid w:val="00706089"/>
    <w:rsid w:val="00721FA3"/>
    <w:rsid w:val="007C2591"/>
    <w:rsid w:val="007E67C1"/>
    <w:rsid w:val="00805B88"/>
    <w:rsid w:val="00843161"/>
    <w:rsid w:val="00847D93"/>
    <w:rsid w:val="00855E8D"/>
    <w:rsid w:val="008D1D05"/>
    <w:rsid w:val="00915AD7"/>
    <w:rsid w:val="009338F0"/>
    <w:rsid w:val="00941702"/>
    <w:rsid w:val="00955E44"/>
    <w:rsid w:val="009A2782"/>
    <w:rsid w:val="009B276E"/>
    <w:rsid w:val="009D399A"/>
    <w:rsid w:val="009E15CE"/>
    <w:rsid w:val="00A172BC"/>
    <w:rsid w:val="00A7400D"/>
    <w:rsid w:val="00AA5A4C"/>
    <w:rsid w:val="00B24F5D"/>
    <w:rsid w:val="00B32421"/>
    <w:rsid w:val="00B43649"/>
    <w:rsid w:val="00B51BD2"/>
    <w:rsid w:val="00B62B11"/>
    <w:rsid w:val="00BA38F9"/>
    <w:rsid w:val="00BB3E40"/>
    <w:rsid w:val="00BF333B"/>
    <w:rsid w:val="00BF599A"/>
    <w:rsid w:val="00C5422D"/>
    <w:rsid w:val="00C70E44"/>
    <w:rsid w:val="00CB0C99"/>
    <w:rsid w:val="00CF2B65"/>
    <w:rsid w:val="00D85DAB"/>
    <w:rsid w:val="00DA225B"/>
    <w:rsid w:val="00DA74C3"/>
    <w:rsid w:val="00DB58E2"/>
    <w:rsid w:val="00DE086D"/>
    <w:rsid w:val="00DF2B39"/>
    <w:rsid w:val="00E06A8B"/>
    <w:rsid w:val="00E226D9"/>
    <w:rsid w:val="00E72609"/>
    <w:rsid w:val="00E7559E"/>
    <w:rsid w:val="00E8253A"/>
    <w:rsid w:val="00EC63DF"/>
    <w:rsid w:val="00F00737"/>
    <w:rsid w:val="00F13F41"/>
    <w:rsid w:val="00F23E59"/>
    <w:rsid w:val="00F45E78"/>
    <w:rsid w:val="00F47AAB"/>
    <w:rsid w:val="00F5450C"/>
    <w:rsid w:val="00F6573E"/>
    <w:rsid w:val="00F80638"/>
    <w:rsid w:val="00FE188C"/>
    <w:rsid w:val="00FE4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5B93"/>
  <w15:chartTrackingRefBased/>
  <w15:docId w15:val="{DEB04213-6A93-471D-BBEB-FA4A8A3E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3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63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613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59E"/>
    <w:pPr>
      <w:ind w:left="720"/>
      <w:contextualSpacing/>
    </w:pPr>
  </w:style>
  <w:style w:type="paragraph" w:styleId="Header">
    <w:name w:val="header"/>
    <w:basedOn w:val="Normal"/>
    <w:link w:val="HeaderChar"/>
    <w:uiPriority w:val="99"/>
    <w:unhideWhenUsed/>
    <w:rsid w:val="00015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279"/>
  </w:style>
  <w:style w:type="paragraph" w:styleId="Footer">
    <w:name w:val="footer"/>
    <w:basedOn w:val="Normal"/>
    <w:link w:val="FooterChar"/>
    <w:uiPriority w:val="99"/>
    <w:unhideWhenUsed/>
    <w:rsid w:val="00015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279"/>
  </w:style>
  <w:style w:type="paragraph" w:styleId="Title">
    <w:name w:val="Title"/>
    <w:basedOn w:val="Normal"/>
    <w:next w:val="Normal"/>
    <w:link w:val="TitleChar"/>
    <w:uiPriority w:val="10"/>
    <w:qFormat/>
    <w:rsid w:val="0001527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15279"/>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EC63DF"/>
    <w:rPr>
      <w:color w:val="0563C1" w:themeColor="hyperlink"/>
      <w:u w:val="single"/>
    </w:rPr>
  </w:style>
  <w:style w:type="paragraph" w:styleId="FootnoteText">
    <w:name w:val="footnote text"/>
    <w:basedOn w:val="Normal"/>
    <w:link w:val="FootnoteTextChar"/>
    <w:uiPriority w:val="99"/>
    <w:semiHidden/>
    <w:unhideWhenUsed/>
    <w:rsid w:val="00EC63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63DF"/>
    <w:rPr>
      <w:sz w:val="20"/>
      <w:szCs w:val="20"/>
    </w:rPr>
  </w:style>
  <w:style w:type="character" w:styleId="FootnoteReference">
    <w:name w:val="footnote reference"/>
    <w:basedOn w:val="DefaultParagraphFont"/>
    <w:uiPriority w:val="99"/>
    <w:semiHidden/>
    <w:unhideWhenUsed/>
    <w:rsid w:val="00EC63DF"/>
    <w:rPr>
      <w:vertAlign w:val="superscript"/>
    </w:rPr>
  </w:style>
  <w:style w:type="character" w:customStyle="1" w:styleId="Heading1Char">
    <w:name w:val="Heading 1 Char"/>
    <w:basedOn w:val="DefaultParagraphFont"/>
    <w:link w:val="Heading1"/>
    <w:uiPriority w:val="9"/>
    <w:rsid w:val="00EC63D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C63D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613FC"/>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B24F5D"/>
    <w:rPr>
      <w:color w:val="605E5C"/>
      <w:shd w:val="clear" w:color="auto" w:fill="E1DFDD"/>
    </w:rPr>
  </w:style>
  <w:style w:type="character" w:styleId="HTMLDefinition">
    <w:name w:val="HTML Definition"/>
    <w:basedOn w:val="DefaultParagraphFont"/>
    <w:uiPriority w:val="99"/>
    <w:semiHidden/>
    <w:unhideWhenUsed/>
    <w:rsid w:val="00DB58E2"/>
    <w:rPr>
      <w:b/>
      <w:bCs/>
      <w:i/>
      <w:iCs/>
    </w:rPr>
  </w:style>
  <w:style w:type="table" w:styleId="TableGrid">
    <w:name w:val="Table Grid"/>
    <w:basedOn w:val="TableNormal"/>
    <w:uiPriority w:val="39"/>
    <w:rsid w:val="00DA2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72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net.us5.list-manage.com/subscribe?u=95bba54a67968c29065adc3e0&amp;id=921dffa7c5" TargetMode="External"/><Relationship Id="rId3" Type="http://schemas.openxmlformats.org/officeDocument/2006/relationships/settings" Target="settings.xml"/><Relationship Id="rId7" Type="http://schemas.openxmlformats.org/officeDocument/2006/relationships/hyperlink" Target="https://www.medin.org.uk/medin/sites/medin/files/documents/MEDIN_Business_Plan_201924_fina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3.org/TR/prov-overvie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edin.org.uk/medin/sites/medin/files/documents/MEDIN_Business_Plan_201924_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2436</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National Oceanography Centre Southampton</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Hanley, Monica A.</dc:creator>
  <cp:keywords/>
  <dc:description/>
  <cp:lastModifiedBy>Postlethwaite, Clare</cp:lastModifiedBy>
  <cp:revision>14</cp:revision>
  <dcterms:created xsi:type="dcterms:W3CDTF">2020-11-17T12:25:00Z</dcterms:created>
  <dcterms:modified xsi:type="dcterms:W3CDTF">2020-11-17T12:49:00Z</dcterms:modified>
</cp:coreProperties>
</file>