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F6079" w14:textId="669D4E85" w:rsidR="00A24F4E" w:rsidRDefault="00DC2F8C" w:rsidP="00E51170">
      <w:pPr>
        <w:pStyle w:val="NoSpacing"/>
        <w:rPr>
          <w:rStyle w:val="Heading1Char"/>
        </w:rPr>
      </w:pPr>
      <w:r w:rsidRPr="00E51170">
        <w:rPr>
          <w:rStyle w:val="Heading1Char"/>
        </w:rPr>
        <w:t>How best to create linkages between metadata in the MEDIN portal and UKDMOS (UK Directory of Marine Observing Systems) and data in the MEDIN Data Archive Centres</w:t>
      </w:r>
    </w:p>
    <w:p w14:paraId="1720435B" w14:textId="77777777" w:rsidR="007E21D7" w:rsidRDefault="007E21D7" w:rsidP="00E51170">
      <w:pPr>
        <w:pStyle w:val="NoSpacing"/>
        <w:rPr>
          <w:rStyle w:val="Heading1Char"/>
        </w:rPr>
      </w:pPr>
    </w:p>
    <w:p w14:paraId="274B468C" w14:textId="26E9A853" w:rsidR="00E51170" w:rsidRDefault="00A24F4E" w:rsidP="00E51170">
      <w:pPr>
        <w:pStyle w:val="NoSpacing"/>
      </w:pPr>
      <w:r w:rsidRPr="007E21D7">
        <w:rPr>
          <w:rStyle w:val="Heading2Char"/>
        </w:rPr>
        <w:t xml:space="preserve">Purpose of document: to provide </w:t>
      </w:r>
      <w:r w:rsidR="007E21D7">
        <w:rPr>
          <w:rStyle w:val="Heading2Char"/>
        </w:rPr>
        <w:t>background information for t</w:t>
      </w:r>
      <w:r w:rsidRPr="007E21D7">
        <w:rPr>
          <w:rStyle w:val="Heading2Char"/>
        </w:rPr>
        <w:t>he Short Term Activity Group and</w:t>
      </w:r>
      <w:r w:rsidR="007E21D7">
        <w:rPr>
          <w:rStyle w:val="Heading2Char"/>
        </w:rPr>
        <w:t xml:space="preserve"> a </w:t>
      </w:r>
      <w:r w:rsidRPr="007E21D7">
        <w:rPr>
          <w:rStyle w:val="Heading2Char"/>
        </w:rPr>
        <w:t xml:space="preserve">framework </w:t>
      </w:r>
      <w:r w:rsidR="007E21D7" w:rsidRPr="007E21D7">
        <w:rPr>
          <w:rStyle w:val="Heading2Char"/>
        </w:rPr>
        <w:t>to</w:t>
      </w:r>
      <w:r w:rsidRPr="007E21D7">
        <w:rPr>
          <w:rStyle w:val="Heading2Char"/>
        </w:rPr>
        <w:t xml:space="preserve"> discuss </w:t>
      </w:r>
      <w:r w:rsidR="007E21D7" w:rsidRPr="007E21D7">
        <w:rPr>
          <w:rStyle w:val="Heading2Char"/>
        </w:rPr>
        <w:t>the best way forwards</w:t>
      </w:r>
      <w:r w:rsidR="00DC2F8C">
        <w:br/>
        <w:t xml:space="preserve">The </w:t>
      </w:r>
      <w:hyperlink r:id="rId7" w:history="1">
        <w:r w:rsidR="00DC2F8C" w:rsidRPr="002001EE">
          <w:rPr>
            <w:rStyle w:val="Hyperlink"/>
          </w:rPr>
          <w:t>MEDIN portal</w:t>
        </w:r>
      </w:hyperlink>
      <w:r w:rsidR="00DC2F8C">
        <w:t xml:space="preserve"> holds metadata records </w:t>
      </w:r>
      <w:r w:rsidR="00FF685D">
        <w:t xml:space="preserve">that describe </w:t>
      </w:r>
      <w:r w:rsidR="00DC2F8C">
        <w:t>datasets whereas UKDMOS</w:t>
      </w:r>
      <w:r w:rsidR="005F58C6">
        <w:t xml:space="preserve"> (</w:t>
      </w:r>
      <w:hyperlink r:id="rId8" w:history="1">
        <w:r w:rsidR="005F58C6">
          <w:rPr>
            <w:rStyle w:val="Hyperlink"/>
          </w:rPr>
          <w:t>UK Directory of Marine Observing Systems</w:t>
        </w:r>
      </w:hyperlink>
      <w:r w:rsidR="005F58C6">
        <w:t xml:space="preserve">) </w:t>
      </w:r>
      <w:r w:rsidR="00DC2F8C">
        <w:t xml:space="preserve"> is a searchable database of the marine monitoring programmes and</w:t>
      </w:r>
      <w:r w:rsidR="002A4A87">
        <w:t xml:space="preserve"> their</w:t>
      </w:r>
      <w:r w:rsidR="00DC2F8C">
        <w:t xml:space="preserve"> series conducted by UK organisations. </w:t>
      </w:r>
      <w:r w:rsidR="00F97519">
        <w:t>Datasets are archived and disseminated by</w:t>
      </w:r>
      <w:r w:rsidR="00C61C77">
        <w:t xml:space="preserve"> </w:t>
      </w:r>
      <w:hyperlink r:id="rId9" w:history="1">
        <w:r w:rsidR="00C61C77" w:rsidRPr="00A24F4E">
          <w:rPr>
            <w:rStyle w:val="Hyperlink"/>
          </w:rPr>
          <w:t>MEDIN</w:t>
        </w:r>
        <w:r w:rsidR="00F97519" w:rsidRPr="00A24F4E">
          <w:rPr>
            <w:rStyle w:val="Hyperlink"/>
          </w:rPr>
          <w:t xml:space="preserve"> </w:t>
        </w:r>
        <w:r w:rsidR="00FF685D">
          <w:rPr>
            <w:rStyle w:val="Hyperlink"/>
          </w:rPr>
          <w:t>Data Archive Centres (</w:t>
        </w:r>
        <w:r w:rsidR="00E51170" w:rsidRPr="00A24F4E">
          <w:rPr>
            <w:rStyle w:val="Hyperlink"/>
          </w:rPr>
          <w:t>DACs</w:t>
        </w:r>
      </w:hyperlink>
      <w:r w:rsidR="00FF685D">
        <w:rPr>
          <w:rStyle w:val="Hyperlink"/>
        </w:rPr>
        <w:t>)</w:t>
      </w:r>
      <w:r w:rsidR="00F97519">
        <w:t>.</w:t>
      </w:r>
      <w:r w:rsidR="007E7EDD">
        <w:t xml:space="preserve"> Persistent identifiers such as </w:t>
      </w:r>
      <w:r w:rsidR="00FF685D">
        <w:t>Digital Object Identifiers (</w:t>
      </w:r>
      <w:r w:rsidR="007E7EDD">
        <w:t>DOIs</w:t>
      </w:r>
      <w:r w:rsidR="00FF685D">
        <w:t>)</w:t>
      </w:r>
      <w:r w:rsidR="007E7EDD">
        <w:t xml:space="preserve"> are used by DACs to ensure direct access to datasets in the</w:t>
      </w:r>
      <w:r w:rsidR="008F52CE">
        <w:t>ir</w:t>
      </w:r>
      <w:r w:rsidR="007E7EDD">
        <w:t xml:space="preserve"> archives. </w:t>
      </w:r>
    </w:p>
    <w:p w14:paraId="6C38ECDC" w14:textId="5EE3A181" w:rsidR="00F97519" w:rsidRDefault="00F97519" w:rsidP="00E51170">
      <w:pPr>
        <w:pStyle w:val="NoSpacing"/>
      </w:pPr>
    </w:p>
    <w:p w14:paraId="5DB7B18C" w14:textId="1FD46188" w:rsidR="00F97519" w:rsidRDefault="00F97519" w:rsidP="00E51170">
      <w:pPr>
        <w:pStyle w:val="NoSpacing"/>
      </w:pPr>
      <w:r>
        <w:t xml:space="preserve">The current scenario is that </w:t>
      </w:r>
      <w:r w:rsidR="00C15083">
        <w:t xml:space="preserve">the datasets in DACs are accessible via a URL within Element 5 </w:t>
      </w:r>
      <w:r w:rsidR="0042244F">
        <w:t>‘</w:t>
      </w:r>
      <w:r w:rsidR="00C15083">
        <w:t>Resource Locator</w:t>
      </w:r>
      <w:r w:rsidR="0042244F">
        <w:t>’</w:t>
      </w:r>
      <w:r w:rsidR="00C15083">
        <w:t xml:space="preserve"> in MEDIN portal metadata. </w:t>
      </w:r>
    </w:p>
    <w:p w14:paraId="437F95D0" w14:textId="31AE6A4F" w:rsidR="002A4A87" w:rsidRDefault="002A4A87" w:rsidP="00E51170">
      <w:pPr>
        <w:pStyle w:val="NoSpacing"/>
      </w:pPr>
      <w:r>
        <w:rPr>
          <w:noProof/>
          <w:lang w:eastAsia="en-GB"/>
        </w:rPr>
        <mc:AlternateContent>
          <mc:Choice Requires="wps">
            <w:drawing>
              <wp:anchor distT="0" distB="0" distL="114300" distR="114300" simplePos="0" relativeHeight="251660288" behindDoc="0" locked="0" layoutInCell="1" allowOverlap="1" wp14:anchorId="5F69814E" wp14:editId="16A734A6">
                <wp:simplePos x="0" y="0"/>
                <wp:positionH relativeFrom="column">
                  <wp:posOffset>2593340</wp:posOffset>
                </wp:positionH>
                <wp:positionV relativeFrom="paragraph">
                  <wp:posOffset>131445</wp:posOffset>
                </wp:positionV>
                <wp:extent cx="914400" cy="612648"/>
                <wp:effectExtent l="19050" t="19050" r="38100" b="35560"/>
                <wp:wrapNone/>
                <wp:docPr id="2" name="Flowchart: Decision 2"/>
                <wp:cNvGraphicFramePr/>
                <a:graphic xmlns:a="http://schemas.openxmlformats.org/drawingml/2006/main">
                  <a:graphicData uri="http://schemas.microsoft.com/office/word/2010/wordprocessingShape">
                    <wps:wsp>
                      <wps:cNvSpPr/>
                      <wps:spPr>
                        <a:xfrm>
                          <a:off x="0" y="0"/>
                          <a:ext cx="914400" cy="612648"/>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90025D6" w14:textId="6C04D0B9" w:rsidR="002001EE" w:rsidRDefault="002001EE" w:rsidP="002001EE">
                            <w:pPr>
                              <w:jc w:val="center"/>
                            </w:pPr>
                            <w:r>
                              <w:t>DAC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F69814E" id="_x0000_t110" coordsize="21600,21600" o:spt="110" path="m10800,l,10800,10800,21600,21600,10800xe">
                <v:stroke joinstyle="miter"/>
                <v:path gradientshapeok="t" o:connecttype="rect" textboxrect="5400,5400,16200,16200"/>
              </v:shapetype>
              <v:shape id="Flowchart: Decision 2" o:spid="_x0000_s1026" type="#_x0000_t110" style="position:absolute;margin-left:204.2pt;margin-top:10.35pt;width:1in;height:4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" fillcolor="#4472c4 [3204]" strokecolor="#1f3763 [1604]" strokeweight="1pt">
                <v:textbox>
                  <w:txbxContent>
                    <w:p w14:paraId="490025D6" w14:textId="6C04D0B9" w:rsidR="002001EE" w:rsidRDefault="002001EE" w:rsidP="002001EE">
                      <w:pPr>
                        <w:jc w:val="center"/>
                      </w:pPr>
                      <w:r>
                        <w:t>DAC</w:t>
                      </w:r>
                    </w:p>
                  </w:txbxContent>
                </v:textbox>
              </v:shape>
            </w:pict>
          </mc:Fallback>
        </mc:AlternateContent>
      </w:r>
    </w:p>
    <w:p w14:paraId="4675841E" w14:textId="124DA0DC" w:rsidR="002001EE" w:rsidRDefault="002001EE" w:rsidP="00E51170">
      <w:pPr>
        <w:pStyle w:val="NoSpacing"/>
      </w:pPr>
      <w:r>
        <w:rPr>
          <w:noProof/>
          <w:lang w:eastAsia="en-GB"/>
        </w:rPr>
        <mc:AlternateContent>
          <mc:Choice Requires="wps">
            <w:drawing>
              <wp:anchor distT="0" distB="0" distL="114300" distR="114300" simplePos="0" relativeHeight="251659264" behindDoc="0" locked="0" layoutInCell="1" allowOverlap="1" wp14:anchorId="0FD08113" wp14:editId="5BC1ABAD">
                <wp:simplePos x="0" y="0"/>
                <wp:positionH relativeFrom="column">
                  <wp:posOffset>867447</wp:posOffset>
                </wp:positionH>
                <wp:positionV relativeFrom="paragraph">
                  <wp:posOffset>122144</wp:posOffset>
                </wp:positionV>
                <wp:extent cx="1035968" cy="311847"/>
                <wp:effectExtent l="0" t="0" r="12065" b="12065"/>
                <wp:wrapNone/>
                <wp:docPr id="1" name="Rectangle 1"/>
                <wp:cNvGraphicFramePr/>
                <a:graphic xmlns:a="http://schemas.openxmlformats.org/drawingml/2006/main">
                  <a:graphicData uri="http://schemas.microsoft.com/office/word/2010/wordprocessingShape">
                    <wps:wsp>
                      <wps:cNvSpPr/>
                      <wps:spPr>
                        <a:xfrm>
                          <a:off x="0" y="0"/>
                          <a:ext cx="1035968" cy="31184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ECE878B" w14:textId="75412088" w:rsidR="002001EE" w:rsidRDefault="002001EE" w:rsidP="002001EE">
                            <w:pPr>
                              <w:jc w:val="center"/>
                            </w:pPr>
                            <w:r>
                              <w:t>portal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D08113" id="Rectangle 1" o:spid="_x0000_s1027" style="position:absolute;margin-left:68.3pt;margin-top:9.6pt;width:81.55pt;height:2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" fillcolor="#4472c4 [3204]" strokecolor="#1f3763 [1604]" strokeweight="1pt">
                <v:textbox>
                  <w:txbxContent>
                    <w:p w14:paraId="5ECE878B" w14:textId="75412088" w:rsidR="002001EE" w:rsidRDefault="002001EE" w:rsidP="002001EE">
                      <w:pPr>
                        <w:jc w:val="center"/>
                      </w:pPr>
                      <w:r>
                        <w:t>portal</w:t>
                      </w:r>
                    </w:p>
                  </w:txbxContent>
                </v:textbox>
              </v:rect>
            </w:pict>
          </mc:Fallback>
        </mc:AlternateContent>
      </w:r>
    </w:p>
    <w:p w14:paraId="11E5FB5D" w14:textId="41BC5208" w:rsidR="002001EE" w:rsidRDefault="0042244F" w:rsidP="00E51170">
      <w:pPr>
        <w:pStyle w:val="NoSpacing"/>
      </w:pPr>
      <w:r>
        <w:rPr>
          <w:noProof/>
          <w:lang w:eastAsia="en-GB"/>
        </w:rPr>
        <mc:AlternateContent>
          <mc:Choice Requires="wps">
            <w:drawing>
              <wp:anchor distT="0" distB="0" distL="114300" distR="114300" simplePos="0" relativeHeight="251661312" behindDoc="0" locked="0" layoutInCell="1" allowOverlap="1" wp14:anchorId="3E191230" wp14:editId="4B7255C9">
                <wp:simplePos x="0" y="0"/>
                <wp:positionH relativeFrom="column">
                  <wp:posOffset>2041525</wp:posOffset>
                </wp:positionH>
                <wp:positionV relativeFrom="paragraph">
                  <wp:posOffset>19685</wp:posOffset>
                </wp:positionV>
                <wp:extent cx="396416" cy="163790"/>
                <wp:effectExtent l="0" t="19050" r="41910" b="46355"/>
                <wp:wrapNone/>
                <wp:docPr id="3" name="Arrow: Right 3"/>
                <wp:cNvGraphicFramePr/>
                <a:graphic xmlns:a="http://schemas.openxmlformats.org/drawingml/2006/main">
                  <a:graphicData uri="http://schemas.microsoft.com/office/word/2010/wordprocessingShape">
                    <wps:wsp>
                      <wps:cNvSpPr/>
                      <wps:spPr>
                        <a:xfrm>
                          <a:off x="0" y="0"/>
                          <a:ext cx="396416" cy="16379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ED74F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160.75pt;margin-top:1.55pt;width:31.2pt;height:1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" adj="17138" fillcolor="#4472c4 [3204]" strokecolor="#1f3763 [1604]" strokeweight="1pt"/>
            </w:pict>
          </mc:Fallback>
        </mc:AlternateContent>
      </w:r>
    </w:p>
    <w:p w14:paraId="6F0E9780" w14:textId="46133FFA" w:rsidR="004D432D" w:rsidRDefault="004D432D" w:rsidP="00E51170">
      <w:pPr>
        <w:pStyle w:val="NoSpacing"/>
      </w:pPr>
    </w:p>
    <w:p w14:paraId="6F352A08" w14:textId="2E8D38A0" w:rsidR="00A278B6" w:rsidRDefault="00A278B6" w:rsidP="00E51170">
      <w:pPr>
        <w:pStyle w:val="NoSpacing"/>
      </w:pPr>
    </w:p>
    <w:p w14:paraId="6E414AE2" w14:textId="27B6C941" w:rsidR="00A278B6" w:rsidRDefault="00A278B6" w:rsidP="00E51170">
      <w:pPr>
        <w:pStyle w:val="NoSpacing"/>
      </w:pPr>
    </w:p>
    <w:p w14:paraId="3C2A2D82" w14:textId="24C32A51" w:rsidR="0042244F" w:rsidRDefault="004D432D" w:rsidP="00E51170">
      <w:pPr>
        <w:pStyle w:val="NoSpacing"/>
      </w:pPr>
      <w:r>
        <w:t>There are currently no linkages between U</w:t>
      </w:r>
      <w:r w:rsidR="00DC2F8C">
        <w:t xml:space="preserve">KDMOS </w:t>
      </w:r>
      <w:r>
        <w:t>and the metadata in the MEDIN portal</w:t>
      </w:r>
      <w:r w:rsidR="004D484E">
        <w:t xml:space="preserve">. </w:t>
      </w:r>
    </w:p>
    <w:p w14:paraId="0D0B9F72" w14:textId="6E3B299C" w:rsidR="00140E2C" w:rsidRDefault="00140E2C" w:rsidP="00E51170">
      <w:pPr>
        <w:pStyle w:val="NoSpacing"/>
      </w:pPr>
      <w:r>
        <w:rPr>
          <w:noProof/>
          <w:lang w:eastAsia="en-GB"/>
        </w:rPr>
        <mc:AlternateContent>
          <mc:Choice Requires="wps">
            <w:drawing>
              <wp:anchor distT="0" distB="0" distL="114300" distR="114300" simplePos="0" relativeHeight="251668480" behindDoc="0" locked="0" layoutInCell="1" allowOverlap="1" wp14:anchorId="57501AB5" wp14:editId="7EFBC797">
                <wp:simplePos x="0" y="0"/>
                <wp:positionH relativeFrom="column">
                  <wp:posOffset>1939290</wp:posOffset>
                </wp:positionH>
                <wp:positionV relativeFrom="paragraph">
                  <wp:posOffset>87630</wp:posOffset>
                </wp:positionV>
                <wp:extent cx="590550" cy="603250"/>
                <wp:effectExtent l="0" t="0" r="19050" b="25400"/>
                <wp:wrapNone/>
                <wp:docPr id="9" name="&quot;Not Allowed&quot; Symbol 9"/>
                <wp:cNvGraphicFramePr/>
                <a:graphic xmlns:a="http://schemas.openxmlformats.org/drawingml/2006/main">
                  <a:graphicData uri="http://schemas.microsoft.com/office/word/2010/wordprocessingShape">
                    <wps:wsp>
                      <wps:cNvSpPr/>
                      <wps:spPr>
                        <a:xfrm>
                          <a:off x="0" y="0"/>
                          <a:ext cx="590550" cy="603250"/>
                        </a:xfrm>
                        <a:prstGeom prst="noSmoking">
                          <a:avLst>
                            <a:gd name="adj" fmla="val 9058"/>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DD1E6"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quot;Not Allowed&quot; Symbol 9" o:spid="_x0000_s1026" type="#_x0000_t57" style="position:absolute;margin-left:152.7pt;margin-top:6.9pt;width:46.5pt;height: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" adj="1957" fillcolor="#ed7d31 [3205]" strokecolor="#1f3763 [1604]" strokeweight="1pt"/>
            </w:pict>
          </mc:Fallback>
        </mc:AlternateContent>
      </w:r>
    </w:p>
    <w:p w14:paraId="557F0546" w14:textId="0394C65B" w:rsidR="0042244F" w:rsidRDefault="003E5551" w:rsidP="00E51170">
      <w:pPr>
        <w:pStyle w:val="NoSpacing"/>
      </w:pPr>
      <w:r>
        <w:rPr>
          <w:noProof/>
          <w:lang w:eastAsia="en-GB"/>
        </w:rPr>
        <mc:AlternateContent>
          <mc:Choice Requires="wps">
            <w:drawing>
              <wp:anchor distT="0" distB="0" distL="114300" distR="114300" simplePos="0" relativeHeight="251663360" behindDoc="0" locked="0" layoutInCell="1" allowOverlap="1" wp14:anchorId="10CDACA9" wp14:editId="284E84B6">
                <wp:simplePos x="0" y="0"/>
                <wp:positionH relativeFrom="column">
                  <wp:posOffset>865505</wp:posOffset>
                </wp:positionH>
                <wp:positionV relativeFrom="paragraph">
                  <wp:posOffset>55245</wp:posOffset>
                </wp:positionV>
                <wp:extent cx="1035968" cy="311847"/>
                <wp:effectExtent l="0" t="0" r="12065" b="12065"/>
                <wp:wrapNone/>
                <wp:docPr id="4" name="Rectangle 4"/>
                <wp:cNvGraphicFramePr/>
                <a:graphic xmlns:a="http://schemas.openxmlformats.org/drawingml/2006/main">
                  <a:graphicData uri="http://schemas.microsoft.com/office/word/2010/wordprocessingShape">
                    <wps:wsp>
                      <wps:cNvSpPr/>
                      <wps:spPr>
                        <a:xfrm>
                          <a:off x="0" y="0"/>
                          <a:ext cx="1035968" cy="31184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436305D" w14:textId="77777777" w:rsidR="00C92892" w:rsidRDefault="00C92892" w:rsidP="00C92892">
                            <w:pPr>
                              <w:jc w:val="center"/>
                            </w:pPr>
                            <w:r>
                              <w:t>portal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DACA9" id="Rectangle 4" o:spid="_x0000_s1028" style="position:absolute;margin-left:68.15pt;margin-top:4.35pt;width:81.55pt;height:2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" fillcolor="#4472c4 [3204]" strokecolor="#1f3763 [1604]" strokeweight="1pt">
                <v:textbox>
                  <w:txbxContent>
                    <w:p w14:paraId="3436305D" w14:textId="77777777" w:rsidR="00C92892" w:rsidRDefault="00C92892" w:rsidP="00C92892">
                      <w:pPr>
                        <w:jc w:val="center"/>
                      </w:pPr>
                      <w:r>
                        <w:t>portal</w:t>
                      </w:r>
                    </w:p>
                  </w:txbxContent>
                </v:textbox>
              </v:rect>
            </w:pict>
          </mc:Fallback>
        </mc:AlternateContent>
      </w:r>
      <w:r w:rsidR="00D37AD4">
        <w:rPr>
          <w:noProof/>
          <w:lang w:eastAsia="en-GB"/>
        </w:rPr>
        <mc:AlternateContent>
          <mc:Choice Requires="wps">
            <w:drawing>
              <wp:anchor distT="0" distB="0" distL="114300" distR="114300" simplePos="0" relativeHeight="251670528" behindDoc="0" locked="0" layoutInCell="1" allowOverlap="1" wp14:anchorId="6FF9E818" wp14:editId="2C32D707">
                <wp:simplePos x="0" y="0"/>
                <wp:positionH relativeFrom="column">
                  <wp:posOffset>2590800</wp:posOffset>
                </wp:positionH>
                <wp:positionV relativeFrom="paragraph">
                  <wp:posOffset>38735</wp:posOffset>
                </wp:positionV>
                <wp:extent cx="1250950" cy="336550"/>
                <wp:effectExtent l="19050" t="0" r="25400" b="25400"/>
                <wp:wrapNone/>
                <wp:docPr id="10" name="Flowchart: Preparation 10"/>
                <wp:cNvGraphicFramePr/>
                <a:graphic xmlns:a="http://schemas.openxmlformats.org/drawingml/2006/main">
                  <a:graphicData uri="http://schemas.microsoft.com/office/word/2010/wordprocessingShape">
                    <wps:wsp>
                      <wps:cNvSpPr/>
                      <wps:spPr>
                        <a:xfrm>
                          <a:off x="0" y="0"/>
                          <a:ext cx="1250950" cy="336550"/>
                        </a:xfrm>
                        <a:prstGeom prst="flowChartPreparat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C5D099" w14:textId="77777777" w:rsidR="00D37AD4" w:rsidRDefault="00D37AD4" w:rsidP="00D37AD4">
                            <w:pPr>
                              <w:jc w:val="center"/>
                            </w:pPr>
                            <w:r>
                              <w:t>UKDMOS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9E818" id="_x0000_t117" coordsize="21600,21600" o:spt="117" path="m4353,l17214,r4386,10800l17214,21600r-12861,l,10800xe">
                <v:stroke joinstyle="miter"/>
                <v:path gradientshapeok="t" o:connecttype="rect" textboxrect="4353,0,17214,21600"/>
              </v:shapetype>
              <v:shape id="Flowchart: Preparation 10" o:spid="_x0000_s1029" type="#_x0000_t117" style="position:absolute;margin-left:204pt;margin-top:3.05pt;width:98.5pt;height: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" fillcolor="#4472c4 [3204]" strokecolor="#1f3763 [1604]" strokeweight="1pt">
                <v:textbox>
                  <w:txbxContent>
                    <w:p w14:paraId="36C5D099" w14:textId="77777777" w:rsidR="00D37AD4" w:rsidRDefault="00D37AD4" w:rsidP="00D37AD4">
                      <w:pPr>
                        <w:jc w:val="center"/>
                      </w:pPr>
                      <w:r>
                        <w:t>UKDMOS</w:t>
                      </w:r>
                    </w:p>
                  </w:txbxContent>
                </v:textbox>
              </v:shape>
            </w:pict>
          </mc:Fallback>
        </mc:AlternateContent>
      </w:r>
      <w:r w:rsidR="00140E2C">
        <w:rPr>
          <w:noProof/>
          <w:lang w:eastAsia="en-GB"/>
        </w:rPr>
        <mc:AlternateContent>
          <mc:Choice Requires="wps">
            <w:drawing>
              <wp:anchor distT="0" distB="0" distL="114300" distR="114300" simplePos="0" relativeHeight="251665408" behindDoc="0" locked="0" layoutInCell="1" allowOverlap="1" wp14:anchorId="181922FC" wp14:editId="03F32928">
                <wp:simplePos x="0" y="0"/>
                <wp:positionH relativeFrom="column">
                  <wp:posOffset>2038350</wp:posOffset>
                </wp:positionH>
                <wp:positionV relativeFrom="paragraph">
                  <wp:posOffset>132715</wp:posOffset>
                </wp:positionV>
                <wp:extent cx="396240" cy="163195"/>
                <wp:effectExtent l="0" t="19050" r="41910" b="46355"/>
                <wp:wrapNone/>
                <wp:docPr id="5" name="Arrow: Right 5"/>
                <wp:cNvGraphicFramePr/>
                <a:graphic xmlns:a="http://schemas.openxmlformats.org/drawingml/2006/main">
                  <a:graphicData uri="http://schemas.microsoft.com/office/word/2010/wordprocessingShape">
                    <wps:wsp>
                      <wps:cNvSpPr/>
                      <wps:spPr>
                        <a:xfrm>
                          <a:off x="0" y="0"/>
                          <a:ext cx="396240" cy="16319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2FB5F" id="Arrow: Right 5" o:spid="_x0000_s1026" type="#_x0000_t13" style="position:absolute;margin-left:160.5pt;margin-top:10.45pt;width:31.2pt;height:1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" adj="17152" fillcolor="#4472c4 [3204]" strokecolor="#1f3763 [1604]" strokeweight="1pt"/>
            </w:pict>
          </mc:Fallback>
        </mc:AlternateContent>
      </w:r>
    </w:p>
    <w:p w14:paraId="0BBC92AF" w14:textId="3F3585BE" w:rsidR="0042244F" w:rsidRDefault="0042244F" w:rsidP="00E51170">
      <w:pPr>
        <w:pStyle w:val="NoSpacing"/>
      </w:pPr>
    </w:p>
    <w:p w14:paraId="29D0D473" w14:textId="1FD9EFEE" w:rsidR="003D301B" w:rsidRDefault="003D301B" w:rsidP="00E51170">
      <w:pPr>
        <w:pStyle w:val="NoSpacing"/>
      </w:pPr>
    </w:p>
    <w:p w14:paraId="76F38D90" w14:textId="21C27290" w:rsidR="00BE79C0" w:rsidRDefault="00BE79C0" w:rsidP="00E51170">
      <w:pPr>
        <w:pStyle w:val="NoSpacing"/>
      </w:pPr>
    </w:p>
    <w:p w14:paraId="4F4FE740" w14:textId="7395223F" w:rsidR="001D753D" w:rsidRDefault="00BE79C0" w:rsidP="00E51170">
      <w:pPr>
        <w:pStyle w:val="NoSpacing"/>
      </w:pPr>
      <w:r>
        <w:t>D</w:t>
      </w:r>
      <w:r w:rsidR="003D301B">
        <w:t xml:space="preserve">ataset URLS are included in </w:t>
      </w:r>
      <w:r w:rsidR="004D484E">
        <w:t xml:space="preserve">UKDMOS </w:t>
      </w:r>
      <w:r w:rsidR="003D301B">
        <w:t>under the fields</w:t>
      </w:r>
      <w:r w:rsidRPr="00BE79C0">
        <w:t xml:space="preserve"> </w:t>
      </w:r>
      <w:r>
        <w:t>'Real-time data URL' and 'Archive data URL'</w:t>
      </w:r>
      <w:r w:rsidR="000C55EB">
        <w:t>.</w:t>
      </w:r>
      <w:r w:rsidR="00437AAB">
        <w:t xml:space="preserve"> H</w:t>
      </w:r>
      <w:r w:rsidR="00DC2F8C">
        <w:t>owever</w:t>
      </w:r>
      <w:r w:rsidR="007266F7">
        <w:t xml:space="preserve">, </w:t>
      </w:r>
      <w:r w:rsidR="004C18FC">
        <w:t>these fields are mostly blank with</w:t>
      </w:r>
      <w:r w:rsidR="001D753D">
        <w:t xml:space="preserve"> only 4% </w:t>
      </w:r>
      <w:r w:rsidR="004C18FC">
        <w:t xml:space="preserve">populated </w:t>
      </w:r>
      <w:r w:rsidR="001D753D">
        <w:t>for 'Real-time data URL' and 16% for 'Archive data URL'.</w:t>
      </w:r>
      <w:r w:rsidR="00EE7184">
        <w:t xml:space="preserve"> Of these, only 5 records have URLS to actual data collections as opposed to website homepages and map interfaces that do not directly deliver </w:t>
      </w:r>
      <w:r w:rsidR="0055645D">
        <w:t xml:space="preserve">the </w:t>
      </w:r>
      <w:r w:rsidR="00EE7184">
        <w:t>datasets</w:t>
      </w:r>
      <w:r w:rsidR="0055645D">
        <w:t xml:space="preserve"> to the user</w:t>
      </w:r>
      <w:r w:rsidR="00EE7184">
        <w:t>.  </w:t>
      </w:r>
    </w:p>
    <w:p w14:paraId="0983B68D" w14:textId="26BED0E1" w:rsidR="00982690" w:rsidRDefault="00EE7184" w:rsidP="00E51170">
      <w:pPr>
        <w:pStyle w:val="NoSpacing"/>
      </w:pPr>
      <w:r>
        <w:rPr>
          <w:noProof/>
          <w:lang w:eastAsia="en-GB"/>
        </w:rPr>
        <mc:AlternateContent>
          <mc:Choice Requires="wps">
            <w:drawing>
              <wp:anchor distT="0" distB="0" distL="114300" distR="114300" simplePos="0" relativeHeight="251672576" behindDoc="0" locked="0" layoutInCell="1" allowOverlap="1" wp14:anchorId="212652DC" wp14:editId="2E49F181">
                <wp:simplePos x="0" y="0"/>
                <wp:positionH relativeFrom="column">
                  <wp:posOffset>2730500</wp:posOffset>
                </wp:positionH>
                <wp:positionV relativeFrom="paragraph">
                  <wp:posOffset>51435</wp:posOffset>
                </wp:positionV>
                <wp:extent cx="914400" cy="612648"/>
                <wp:effectExtent l="19050" t="19050" r="38100" b="35560"/>
                <wp:wrapNone/>
                <wp:docPr id="11" name="Flowchart: Decision 11"/>
                <wp:cNvGraphicFramePr/>
                <a:graphic xmlns:a="http://schemas.openxmlformats.org/drawingml/2006/main">
                  <a:graphicData uri="http://schemas.microsoft.com/office/word/2010/wordprocessingShape">
                    <wps:wsp>
                      <wps:cNvSpPr/>
                      <wps:spPr>
                        <a:xfrm>
                          <a:off x="0" y="0"/>
                          <a:ext cx="914400" cy="612648"/>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EB41EAE" w14:textId="77777777" w:rsidR="00D37AD4" w:rsidRDefault="00D37AD4" w:rsidP="00D37AD4">
                            <w:pPr>
                              <w:jc w:val="center"/>
                            </w:pPr>
                            <w:r>
                              <w:t>DAC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2652DC" id="Flowchart: Decision 11" o:spid="_x0000_s1030" type="#_x0000_t110" style="position:absolute;margin-left:215pt;margin-top:4.05pt;width:1in;height:48.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" fillcolor="#4472c4 [3204]" strokecolor="#1f3763 [1604]" strokeweight="1pt">
                <v:textbox>
                  <w:txbxContent>
                    <w:p w14:paraId="5EB41EAE" w14:textId="77777777" w:rsidR="00D37AD4" w:rsidRDefault="00D37AD4" w:rsidP="00D37AD4">
                      <w:pPr>
                        <w:jc w:val="center"/>
                      </w:pPr>
                      <w:r>
                        <w:t>DAC</w:t>
                      </w:r>
                    </w:p>
                  </w:txbxContent>
                </v:textbox>
              </v:shape>
            </w:pict>
          </mc:Fallback>
        </mc:AlternateContent>
      </w:r>
    </w:p>
    <w:p w14:paraId="7975886F" w14:textId="167E8DB4" w:rsidR="00982690" w:rsidRDefault="00EE7184" w:rsidP="00E51170">
      <w:pPr>
        <w:pStyle w:val="NoSpacing"/>
      </w:pPr>
      <w:r>
        <w:rPr>
          <w:noProof/>
          <w:lang w:eastAsia="en-GB"/>
        </w:rPr>
        <mc:AlternateContent>
          <mc:Choice Requires="wps">
            <w:drawing>
              <wp:anchor distT="0" distB="0" distL="114300" distR="114300" simplePos="0" relativeHeight="251667456" behindDoc="0" locked="0" layoutInCell="1" allowOverlap="1" wp14:anchorId="6CA57A8B" wp14:editId="7C24C3EC">
                <wp:simplePos x="0" y="0"/>
                <wp:positionH relativeFrom="column">
                  <wp:posOffset>787400</wp:posOffset>
                </wp:positionH>
                <wp:positionV relativeFrom="paragraph">
                  <wp:posOffset>62865</wp:posOffset>
                </wp:positionV>
                <wp:extent cx="1250950" cy="336550"/>
                <wp:effectExtent l="19050" t="0" r="25400" b="25400"/>
                <wp:wrapNone/>
                <wp:docPr id="8" name="Flowchart: Preparation 8"/>
                <wp:cNvGraphicFramePr/>
                <a:graphic xmlns:a="http://schemas.openxmlformats.org/drawingml/2006/main">
                  <a:graphicData uri="http://schemas.microsoft.com/office/word/2010/wordprocessingShape">
                    <wps:wsp>
                      <wps:cNvSpPr/>
                      <wps:spPr>
                        <a:xfrm>
                          <a:off x="0" y="0"/>
                          <a:ext cx="1250950" cy="336550"/>
                        </a:xfrm>
                        <a:prstGeom prst="flowChartPreparat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390178" w14:textId="596DAA0A" w:rsidR="00140E2C" w:rsidRDefault="00140E2C" w:rsidP="00140E2C">
                            <w:pPr>
                              <w:jc w:val="center"/>
                            </w:pPr>
                            <w:r>
                              <w:t>UKDMOS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57A8B" id="Flowchart: Preparation 8" o:spid="_x0000_s1031" type="#_x0000_t117" style="position:absolute;margin-left:62pt;margin-top:4.95pt;width:98.5pt;height: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" fillcolor="#4472c4 [3204]" strokecolor="#1f3763 [1604]" strokeweight="1pt">
                <v:textbox>
                  <w:txbxContent>
                    <w:p w14:paraId="77390178" w14:textId="596DAA0A" w:rsidR="00140E2C" w:rsidRDefault="00140E2C" w:rsidP="00140E2C">
                      <w:pPr>
                        <w:jc w:val="center"/>
                      </w:pPr>
                      <w:r>
                        <w:t>UKDMOS</w:t>
                      </w:r>
                    </w:p>
                  </w:txbxContent>
                </v:textbox>
              </v:shape>
            </w:pict>
          </mc:Fallback>
        </mc:AlternateContent>
      </w:r>
    </w:p>
    <w:p w14:paraId="66C587AD" w14:textId="100EFD8C" w:rsidR="001D753D" w:rsidRDefault="00EE7184" w:rsidP="00E51170">
      <w:pPr>
        <w:pStyle w:val="NoSpacing"/>
      </w:pPr>
      <w:r>
        <w:rPr>
          <w:noProof/>
          <w:lang w:eastAsia="en-GB"/>
        </w:rPr>
        <mc:AlternateContent>
          <mc:Choice Requires="wps">
            <w:drawing>
              <wp:anchor distT="0" distB="0" distL="114300" distR="114300" simplePos="0" relativeHeight="251674624" behindDoc="0" locked="0" layoutInCell="1" allowOverlap="1" wp14:anchorId="54EAE25F" wp14:editId="6C566FF8">
                <wp:simplePos x="0" y="0"/>
                <wp:positionH relativeFrom="column">
                  <wp:posOffset>2150110</wp:posOffset>
                </wp:positionH>
                <wp:positionV relativeFrom="paragraph">
                  <wp:posOffset>18415</wp:posOffset>
                </wp:positionV>
                <wp:extent cx="396416" cy="45719"/>
                <wp:effectExtent l="0" t="19050" r="41910" b="31115"/>
                <wp:wrapNone/>
                <wp:docPr id="12" name="Arrow: Right 12"/>
                <wp:cNvGraphicFramePr/>
                <a:graphic xmlns:a="http://schemas.openxmlformats.org/drawingml/2006/main">
                  <a:graphicData uri="http://schemas.microsoft.com/office/word/2010/wordprocessingShape">
                    <wps:wsp>
                      <wps:cNvSpPr/>
                      <wps:spPr>
                        <a:xfrm>
                          <a:off x="0" y="0"/>
                          <a:ext cx="396416"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E5ABF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2" o:spid="_x0000_s1026" type="#_x0000_t13" style="position:absolute;margin-left:169.3pt;margin-top:1.45pt;width:31.2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" adj="20354" fillcolor="#4472c4 [3204]" strokecolor="#1f3763 [1604]" strokeweight="1pt"/>
            </w:pict>
          </mc:Fallback>
        </mc:AlternateContent>
      </w:r>
    </w:p>
    <w:p w14:paraId="03AFC288" w14:textId="77777777" w:rsidR="00D37AD4" w:rsidRDefault="00D37AD4" w:rsidP="00E51170">
      <w:pPr>
        <w:pStyle w:val="NoSpacing"/>
      </w:pPr>
    </w:p>
    <w:p w14:paraId="63B43946" w14:textId="77777777" w:rsidR="000C55EB" w:rsidRDefault="000C55EB" w:rsidP="00E51170">
      <w:pPr>
        <w:pStyle w:val="NoSpacing"/>
      </w:pPr>
    </w:p>
    <w:p w14:paraId="00D5A9CD" w14:textId="4C76CCB1" w:rsidR="003A218A" w:rsidRDefault="00FF685D" w:rsidP="00E51170">
      <w:pPr>
        <w:pStyle w:val="NoSpacing"/>
      </w:pPr>
      <w:r>
        <w:t>External to the</w:t>
      </w:r>
      <w:r w:rsidR="00A35079">
        <w:t xml:space="preserve"> MEDIN tools, there is </w:t>
      </w:r>
      <w:hyperlink r:id="rId10" w:history="1">
        <w:r w:rsidR="00A35079" w:rsidRPr="00F43596">
          <w:rPr>
            <w:rStyle w:val="Hyperlink"/>
          </w:rPr>
          <w:t>MOAT (</w:t>
        </w:r>
        <w:r w:rsidR="00F43596" w:rsidRPr="00F43596">
          <w:rPr>
            <w:rStyle w:val="Hyperlink"/>
          </w:rPr>
          <w:t xml:space="preserve">the </w:t>
        </w:r>
        <w:r w:rsidR="00506191" w:rsidRPr="00F43596">
          <w:rPr>
            <w:rStyle w:val="Hyperlink"/>
          </w:rPr>
          <w:t>Marine Online Assessment Tool)</w:t>
        </w:r>
      </w:hyperlink>
      <w:r w:rsidR="00506191">
        <w:t xml:space="preserve"> which is hosted at </w:t>
      </w:r>
      <w:proofErr w:type="spellStart"/>
      <w:r w:rsidR="00506191">
        <w:t>Cefas</w:t>
      </w:r>
      <w:proofErr w:type="spellEnd"/>
      <w:r w:rsidR="00506191">
        <w:t xml:space="preserve"> and </w:t>
      </w:r>
      <w:r w:rsidR="00884544">
        <w:t>holds the assessment</w:t>
      </w:r>
      <w:r w:rsidR="00F43596">
        <w:t xml:space="preserve">s for indicators of Good Environment Status for UK waters as part of the UK Marine Strategy. </w:t>
      </w:r>
      <w:r w:rsidR="00890233">
        <w:t xml:space="preserve">Some </w:t>
      </w:r>
      <w:r w:rsidR="003A218A">
        <w:t xml:space="preserve">MOAT </w:t>
      </w:r>
      <w:r w:rsidR="00890233">
        <w:t xml:space="preserve">assessments </w:t>
      </w:r>
      <w:r w:rsidR="003A218A">
        <w:t xml:space="preserve">hold links to </w:t>
      </w:r>
      <w:r w:rsidR="00025539">
        <w:t xml:space="preserve">MEDIN </w:t>
      </w:r>
      <w:r w:rsidR="003A218A">
        <w:t>portal metadata and DOIs, for example</w:t>
      </w:r>
      <w:r w:rsidR="00025539">
        <w:t xml:space="preserve">, within the page </w:t>
      </w:r>
      <w:hyperlink r:id="rId11" w:history="1">
        <w:r w:rsidR="00025539" w:rsidRPr="00025539">
          <w:rPr>
            <w:rStyle w:val="Hyperlink"/>
          </w:rPr>
          <w:t>Status and trends of polybrominated diphenyl ether flame retardants concentrations in sediments</w:t>
        </w:r>
      </w:hyperlink>
      <w:r w:rsidR="00025539" w:rsidRPr="00025539">
        <w:t xml:space="preserve"> </w:t>
      </w:r>
      <w:r w:rsidR="00025539">
        <w:t>under section ‘Assessment metadata’ there is the following:</w:t>
      </w:r>
    </w:p>
    <w:p w14:paraId="262407F6" w14:textId="24588E50" w:rsidR="00025539" w:rsidRDefault="00025539" w:rsidP="00E51170">
      <w:pPr>
        <w:pStyle w:val="NoSpacing"/>
      </w:pPr>
    </w:p>
    <w:tbl>
      <w:tblPr>
        <w:tblStyle w:val="TableGrid"/>
        <w:tblW w:w="9183" w:type="dxa"/>
        <w:tblLook w:val="04A0" w:firstRow="1" w:lastRow="0" w:firstColumn="1" w:lastColumn="0" w:noHBand="0" w:noVBand="1"/>
      </w:tblPr>
      <w:tblGrid>
        <w:gridCol w:w="1103"/>
        <w:gridCol w:w="8701"/>
      </w:tblGrid>
      <w:tr w:rsidR="001E16FB" w:rsidRPr="006C3B4A" w14:paraId="284DC3AE" w14:textId="77777777" w:rsidTr="006C3B4A">
        <w:trPr>
          <w:trHeight w:val="626"/>
        </w:trPr>
        <w:tc>
          <w:tcPr>
            <w:tcW w:w="1129" w:type="dxa"/>
          </w:tcPr>
          <w:p w14:paraId="7FFA7CE7" w14:textId="4796B343" w:rsidR="001E16FB" w:rsidRPr="001E16FB" w:rsidRDefault="00025539" w:rsidP="00E51170">
            <w:pPr>
              <w:pStyle w:val="NoSpacing"/>
              <w:rPr>
                <w:b/>
                <w:szCs w:val="24"/>
              </w:rPr>
            </w:pPr>
            <w:r w:rsidRPr="001E16FB">
              <w:rPr>
                <w:b/>
                <w:szCs w:val="24"/>
              </w:rPr>
              <w:t xml:space="preserve">Dataset </w:t>
            </w:r>
          </w:p>
          <w:p w14:paraId="27ACD081" w14:textId="61BDE4B7" w:rsidR="00025539" w:rsidRPr="00025539" w:rsidRDefault="001E16FB" w:rsidP="00E51170">
            <w:pPr>
              <w:pStyle w:val="NoSpacing"/>
              <w:rPr>
                <w:b/>
                <w:sz w:val="24"/>
                <w:szCs w:val="24"/>
              </w:rPr>
            </w:pPr>
            <w:r>
              <w:rPr>
                <w:b/>
                <w:szCs w:val="24"/>
              </w:rPr>
              <w:t>m</w:t>
            </w:r>
            <w:r w:rsidR="00025539" w:rsidRPr="001E16FB">
              <w:rPr>
                <w:b/>
                <w:szCs w:val="24"/>
              </w:rPr>
              <w:t>etadata</w:t>
            </w:r>
          </w:p>
        </w:tc>
        <w:tc>
          <w:tcPr>
            <w:tcW w:w="8054" w:type="dxa"/>
          </w:tcPr>
          <w:p w14:paraId="2BC7BA95" w14:textId="5BF963F5" w:rsidR="00025539" w:rsidRPr="006C3B4A" w:rsidRDefault="00B52CBB" w:rsidP="006C3B4A">
            <w:pPr>
              <w:pStyle w:val="NoSpacing"/>
              <w:ind w:left="74"/>
              <w:rPr>
                <w:rFonts w:ascii="Arial" w:hAnsi="Arial" w:cs="Arial"/>
                <w:sz w:val="20"/>
              </w:rPr>
            </w:pPr>
            <w:hyperlink r:id="rId12" w:anchor="details?tpc=012_Marine_Scotland_FishDAC_12111" w:tgtFrame="_blank" w:tooltip="Opens in a new window" w:history="1">
              <w:r w:rsidR="004705AF" w:rsidRPr="006C3B4A">
                <w:rPr>
                  <w:rFonts w:ascii="Arial" w:hAnsi="Arial" w:cs="Arial"/>
                  <w:color w:val="0000FF"/>
                  <w:sz w:val="20"/>
                  <w:u w:val="single"/>
                </w:rPr>
                <w:t>https://portal.medin.org.uk/portal/start.php#details?tpc=012_Marine_Scotland_FishDAC_12111</w:t>
              </w:r>
            </w:hyperlink>
          </w:p>
        </w:tc>
      </w:tr>
      <w:tr w:rsidR="001E16FB" w14:paraId="1A553D85" w14:textId="77777777" w:rsidTr="006C3B4A">
        <w:trPr>
          <w:trHeight w:val="591"/>
        </w:trPr>
        <w:tc>
          <w:tcPr>
            <w:tcW w:w="1129" w:type="dxa"/>
          </w:tcPr>
          <w:p w14:paraId="4A58A85D" w14:textId="6E583403" w:rsidR="00025539" w:rsidRPr="00025539" w:rsidRDefault="00025539" w:rsidP="00E51170">
            <w:pPr>
              <w:pStyle w:val="NoSpacing"/>
              <w:rPr>
                <w:b/>
                <w:sz w:val="24"/>
                <w:szCs w:val="24"/>
              </w:rPr>
            </w:pPr>
            <w:r w:rsidRPr="00025539">
              <w:rPr>
                <w:b/>
                <w:sz w:val="24"/>
                <w:szCs w:val="24"/>
              </w:rPr>
              <w:t>Dataset DOI</w:t>
            </w:r>
          </w:p>
        </w:tc>
        <w:tc>
          <w:tcPr>
            <w:tcW w:w="8054" w:type="dxa"/>
          </w:tcPr>
          <w:p w14:paraId="463FD82E" w14:textId="720A5CB5" w:rsidR="00025539" w:rsidRPr="006C3B4A" w:rsidRDefault="00B52CBB" w:rsidP="006C3B4A">
            <w:pPr>
              <w:pStyle w:val="NoSpacing"/>
              <w:ind w:left="74"/>
              <w:rPr>
                <w:rFonts w:ascii="Arial" w:hAnsi="Arial" w:cs="Arial"/>
                <w:sz w:val="20"/>
              </w:rPr>
            </w:pPr>
            <w:hyperlink r:id="rId13" w:tgtFrame="_blank" w:tooltip="Opens in a new window" w:history="1">
              <w:r w:rsidR="004705AF" w:rsidRPr="006C3B4A">
                <w:rPr>
                  <w:rStyle w:val="Hyperlink"/>
                  <w:rFonts w:ascii="Arial" w:hAnsi="Arial" w:cs="Arial"/>
                  <w:sz w:val="20"/>
                </w:rPr>
                <w:t>http://dx.doi.org/10.7489/12111-1</w:t>
              </w:r>
            </w:hyperlink>
          </w:p>
        </w:tc>
      </w:tr>
    </w:tbl>
    <w:p w14:paraId="06870EA2" w14:textId="77777777" w:rsidR="003A218A" w:rsidRDefault="003A218A" w:rsidP="00E51170">
      <w:pPr>
        <w:pStyle w:val="NoSpacing"/>
      </w:pPr>
    </w:p>
    <w:p w14:paraId="7FF40CDA" w14:textId="6CEB4806" w:rsidR="007806D6" w:rsidRPr="00F73CFD" w:rsidRDefault="00135D51" w:rsidP="00F73CFD">
      <w:pPr>
        <w:pStyle w:val="NoSpacing"/>
        <w:rPr>
          <w:b/>
          <w:sz w:val="28"/>
          <w:szCs w:val="28"/>
        </w:rPr>
      </w:pPr>
      <w:r w:rsidRPr="00E214B7">
        <w:rPr>
          <w:b/>
          <w:sz w:val="28"/>
          <w:szCs w:val="28"/>
        </w:rPr>
        <w:lastRenderedPageBreak/>
        <w:t xml:space="preserve">The aim of this </w:t>
      </w:r>
      <w:r w:rsidR="00E214B7" w:rsidRPr="00E214B7">
        <w:rPr>
          <w:b/>
          <w:sz w:val="28"/>
          <w:szCs w:val="28"/>
        </w:rPr>
        <w:t xml:space="preserve">Short-Term Action Group </w:t>
      </w:r>
      <w:r w:rsidR="008F52CE">
        <w:rPr>
          <w:b/>
          <w:sz w:val="28"/>
          <w:szCs w:val="28"/>
        </w:rPr>
        <w:t xml:space="preserve">(STAG) </w:t>
      </w:r>
      <w:r w:rsidR="00E214B7" w:rsidRPr="00E214B7">
        <w:rPr>
          <w:b/>
          <w:sz w:val="28"/>
          <w:szCs w:val="28"/>
        </w:rPr>
        <w:t xml:space="preserve">is to </w:t>
      </w:r>
      <w:r w:rsidR="00E214B7">
        <w:rPr>
          <w:b/>
          <w:sz w:val="28"/>
          <w:szCs w:val="28"/>
        </w:rPr>
        <w:t>agree a plan for improving the links between data and metadata across these tools.</w:t>
      </w:r>
      <w:r w:rsidR="00681D9E" w:rsidRPr="00E214B7">
        <w:rPr>
          <w:b/>
          <w:sz w:val="28"/>
          <w:szCs w:val="28"/>
        </w:rPr>
        <w:t xml:space="preserve"> </w:t>
      </w:r>
    </w:p>
    <w:p w14:paraId="58A50F50" w14:textId="2DB037ED" w:rsidR="007806D6" w:rsidRDefault="00741032">
      <w:pPr>
        <w:spacing w:after="160" w:line="259" w:lineRule="auto"/>
      </w:pPr>
      <w:r>
        <w:t xml:space="preserve">The following </w:t>
      </w:r>
      <w:r w:rsidR="0068724B">
        <w:t xml:space="preserve">sets out </w:t>
      </w:r>
      <w:r w:rsidR="009A650B">
        <w:t xml:space="preserve">4 </w:t>
      </w:r>
      <w:r w:rsidR="00426D21">
        <w:t xml:space="preserve">possible </w:t>
      </w:r>
      <w:r>
        <w:t xml:space="preserve">options </w:t>
      </w:r>
      <w:r w:rsidR="00146BA9">
        <w:t>for creating better links between tools and</w:t>
      </w:r>
      <w:r w:rsidR="00C50DEC">
        <w:t xml:space="preserve"> </w:t>
      </w:r>
      <w:r w:rsidR="00426D21">
        <w:t>is</w:t>
      </w:r>
      <w:r w:rsidR="00C50DEC">
        <w:t xml:space="preserve"> a starting point for </w:t>
      </w:r>
      <w:r w:rsidR="00426D21">
        <w:t xml:space="preserve">generating </w:t>
      </w:r>
      <w:r w:rsidR="00C50DEC">
        <w:t>discussions.</w:t>
      </w:r>
      <w:r w:rsidR="00146BA9">
        <w:t xml:space="preserve"> If you have further suggestions, </w:t>
      </w:r>
      <w:r w:rsidR="003C252A">
        <w:t xml:space="preserve">please send them through and we can add </w:t>
      </w:r>
      <w:r w:rsidR="00146BA9">
        <w:t>the</w:t>
      </w:r>
      <w:r w:rsidR="003C252A">
        <w:t xml:space="preserve">m before the </w:t>
      </w:r>
      <w:r w:rsidR="00A24F4E">
        <w:t xml:space="preserve">STAG </w:t>
      </w:r>
      <w:r w:rsidR="003C252A">
        <w:t>meeting</w:t>
      </w:r>
      <w:r w:rsidR="00146BA9">
        <w:t>.</w:t>
      </w:r>
    </w:p>
    <w:p w14:paraId="4248F6D6" w14:textId="1A1C64C5" w:rsidR="00741032" w:rsidRPr="00727E85" w:rsidRDefault="00741032" w:rsidP="00727E85">
      <w:pPr>
        <w:pStyle w:val="Heading1"/>
      </w:pPr>
      <w:r w:rsidRPr="00727E85">
        <w:t>Option 1</w:t>
      </w:r>
    </w:p>
    <w:p w14:paraId="1B63B5DC" w14:textId="3F234164" w:rsidR="00727E85" w:rsidRPr="00727E85" w:rsidRDefault="00C556C7" w:rsidP="009D78C9">
      <w:pPr>
        <w:pStyle w:val="Heading2"/>
      </w:pPr>
      <w:r w:rsidRPr="00727E85">
        <w:t xml:space="preserve">Add </w:t>
      </w:r>
      <w:r w:rsidR="003F0463">
        <w:t xml:space="preserve">MEDIN </w:t>
      </w:r>
      <w:r w:rsidRPr="00727E85">
        <w:t xml:space="preserve">portal URLs to </w:t>
      </w:r>
      <w:r w:rsidR="00192AD2" w:rsidRPr="00727E85">
        <w:t>UKDMOS</w:t>
      </w:r>
      <w:r w:rsidR="00FD2057" w:rsidRPr="00727E85">
        <w:t xml:space="preserve"> fields</w:t>
      </w:r>
      <w:r w:rsidR="00D971AE" w:rsidRPr="00727E85">
        <w:t xml:space="preserve"> 'Archive data URL'</w:t>
      </w:r>
    </w:p>
    <w:p w14:paraId="545A6645" w14:textId="422B8712" w:rsidR="00727E85" w:rsidRDefault="005B338A" w:rsidP="00C556C7">
      <w:r>
        <w:t>For an example, t</w:t>
      </w:r>
      <w:r w:rsidR="00D971AE">
        <w:t xml:space="preserve">he UKDMOS record for the programme </w:t>
      </w:r>
      <w:hyperlink r:id="rId14" w:history="1">
        <w:r w:rsidR="00D971AE" w:rsidRPr="00D971AE">
          <w:rPr>
            <w:rStyle w:val="Hyperlink"/>
          </w:rPr>
          <w:t>‘</w:t>
        </w:r>
        <w:proofErr w:type="spellStart"/>
        <w:r w:rsidR="00D971AE" w:rsidRPr="00D971AE">
          <w:rPr>
            <w:rStyle w:val="Hyperlink"/>
          </w:rPr>
          <w:t>Ellett</w:t>
        </w:r>
        <w:proofErr w:type="spellEnd"/>
        <w:r w:rsidR="00D971AE" w:rsidRPr="00D971AE">
          <w:rPr>
            <w:rStyle w:val="Hyperlink"/>
          </w:rPr>
          <w:t xml:space="preserve"> line and extended </w:t>
        </w:r>
        <w:proofErr w:type="spellStart"/>
        <w:r w:rsidR="00D971AE" w:rsidRPr="00D971AE">
          <w:rPr>
            <w:rStyle w:val="Hyperlink"/>
          </w:rPr>
          <w:t>Ellett</w:t>
        </w:r>
        <w:proofErr w:type="spellEnd"/>
        <w:r w:rsidR="00D971AE" w:rsidRPr="00D971AE">
          <w:rPr>
            <w:rStyle w:val="Hyperlink"/>
          </w:rPr>
          <w:t xml:space="preserve"> line oceanographic section’</w:t>
        </w:r>
      </w:hyperlink>
      <w:r w:rsidR="00D971AE">
        <w:t xml:space="preserve"> show</w:t>
      </w:r>
      <w:r>
        <w:t xml:space="preserve">s </w:t>
      </w:r>
      <w:r w:rsidR="00D971AE">
        <w:t>‘Archive data URL’ within the ‘Contact Info’ section of the metadata.</w:t>
      </w:r>
      <w: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8"/>
        <w:gridCol w:w="6733"/>
      </w:tblGrid>
      <w:tr w:rsidR="00727E85" w:rsidRPr="00727E85" w14:paraId="419BF34F" w14:textId="77777777" w:rsidTr="00727E85">
        <w:trPr>
          <w:tblCellSpacing w:w="15" w:type="dxa"/>
        </w:trPr>
        <w:tc>
          <w:tcPr>
            <w:tcW w:w="1793" w:type="dxa"/>
            <w:vAlign w:val="center"/>
            <w:hideMark/>
          </w:tcPr>
          <w:p w14:paraId="3256C310" w14:textId="77777777" w:rsidR="00727E85" w:rsidRPr="00727E85" w:rsidRDefault="00727E85" w:rsidP="00727E85">
            <w:r w:rsidRPr="00727E85">
              <w:t>Organisation</w:t>
            </w:r>
          </w:p>
        </w:tc>
        <w:tc>
          <w:tcPr>
            <w:tcW w:w="6688" w:type="dxa"/>
            <w:vAlign w:val="center"/>
            <w:hideMark/>
          </w:tcPr>
          <w:p w14:paraId="458605DE" w14:textId="77777777" w:rsidR="00727E85" w:rsidRPr="00727E85" w:rsidRDefault="00B52CBB" w:rsidP="00727E85">
            <w:hyperlink r:id="rId15" w:tgtFrame="_blank" w:history="1">
              <w:r w:rsidR="00727E85" w:rsidRPr="00727E85">
                <w:rPr>
                  <w:rStyle w:val="Hyperlink"/>
                </w:rPr>
                <w:t>National Oceanography Centre (Southampton)</w:t>
              </w:r>
            </w:hyperlink>
          </w:p>
        </w:tc>
      </w:tr>
      <w:tr w:rsidR="00727E85" w:rsidRPr="00727E85" w14:paraId="598D8B62" w14:textId="77777777" w:rsidTr="00727E85">
        <w:trPr>
          <w:tblCellSpacing w:w="15" w:type="dxa"/>
        </w:trPr>
        <w:tc>
          <w:tcPr>
            <w:tcW w:w="1793" w:type="dxa"/>
            <w:vAlign w:val="center"/>
            <w:hideMark/>
          </w:tcPr>
          <w:p w14:paraId="16D1F97D" w14:textId="77777777" w:rsidR="00727E85" w:rsidRPr="00727E85" w:rsidRDefault="00727E85" w:rsidP="00727E85">
            <w:r w:rsidRPr="00727E85">
              <w:t>Archive data URL</w:t>
            </w:r>
          </w:p>
        </w:tc>
        <w:tc>
          <w:tcPr>
            <w:tcW w:w="6688" w:type="dxa"/>
            <w:vAlign w:val="center"/>
            <w:hideMark/>
          </w:tcPr>
          <w:p w14:paraId="105CF772" w14:textId="77777777" w:rsidR="00727E85" w:rsidRPr="00727E85" w:rsidRDefault="00B52CBB" w:rsidP="00727E85">
            <w:hyperlink r:id="rId16" w:tgtFrame="_blank" w:history="1">
              <w:r w:rsidR="00727E85" w:rsidRPr="00727E85">
                <w:rPr>
                  <w:rStyle w:val="Hyperlink"/>
                </w:rPr>
                <w:t>https://www.bodc.ac.uk/data/bodc_database/nodb/data_collection/644/</w:t>
              </w:r>
            </w:hyperlink>
          </w:p>
        </w:tc>
      </w:tr>
    </w:tbl>
    <w:p w14:paraId="266C2A30" w14:textId="69EBD29A" w:rsidR="005B338A" w:rsidRDefault="005B338A" w:rsidP="00C556C7">
      <w:r>
        <w:t xml:space="preserve">It is here </w:t>
      </w:r>
      <w:r w:rsidR="00793C8F">
        <w:t xml:space="preserve">under ‘Archive data URL’ </w:t>
      </w:r>
      <w:r>
        <w:t xml:space="preserve">that </w:t>
      </w:r>
      <w:r w:rsidR="00727E85">
        <w:t xml:space="preserve">MEDIN </w:t>
      </w:r>
      <w:r>
        <w:t xml:space="preserve">portal URLs could also be potentially </w:t>
      </w:r>
      <w:r w:rsidR="0038551E">
        <w:t>added</w:t>
      </w:r>
      <w:r>
        <w:t>.</w:t>
      </w:r>
    </w:p>
    <w:p w14:paraId="7D1FE622" w14:textId="06179B56" w:rsidR="007F118F" w:rsidRDefault="007F118F" w:rsidP="00C556C7">
      <w:pPr>
        <w:rPr>
          <w:b/>
        </w:rPr>
      </w:pPr>
      <w:r>
        <w:rPr>
          <w:b/>
        </w:rPr>
        <w:t xml:space="preserve">Pro: There would be a link between the </w:t>
      </w:r>
      <w:r w:rsidR="003F0463">
        <w:rPr>
          <w:b/>
        </w:rPr>
        <w:t xml:space="preserve">MEDIN </w:t>
      </w:r>
      <w:r>
        <w:rPr>
          <w:b/>
        </w:rPr>
        <w:t>portal and UKDMOS</w:t>
      </w:r>
      <w:r w:rsidR="003F0463">
        <w:rPr>
          <w:b/>
        </w:rPr>
        <w:t>.</w:t>
      </w:r>
    </w:p>
    <w:p w14:paraId="453B821F" w14:textId="015D8E11" w:rsidR="005B338A" w:rsidRPr="005B338A" w:rsidRDefault="005B338A" w:rsidP="00C556C7">
      <w:r w:rsidRPr="005B338A">
        <w:rPr>
          <w:b/>
        </w:rPr>
        <w:t>Pro:</w:t>
      </w:r>
      <w:r>
        <w:rPr>
          <w:b/>
        </w:rPr>
        <w:t xml:space="preserve"> </w:t>
      </w:r>
      <w:r w:rsidR="002061E4">
        <w:rPr>
          <w:b/>
        </w:rPr>
        <w:t>With both data and portal metadata URLs, t</w:t>
      </w:r>
      <w:r w:rsidRPr="00A957EE">
        <w:rPr>
          <w:b/>
        </w:rPr>
        <w:t xml:space="preserve">he user would have the choice to </w:t>
      </w:r>
      <w:r w:rsidR="009E4651" w:rsidRPr="00A957EE">
        <w:rPr>
          <w:b/>
        </w:rPr>
        <w:t>go straight for the</w:t>
      </w:r>
      <w:r w:rsidRPr="00A957EE">
        <w:rPr>
          <w:b/>
        </w:rPr>
        <w:t xml:space="preserve"> data or</w:t>
      </w:r>
      <w:r w:rsidR="009E4651" w:rsidRPr="00A957EE">
        <w:rPr>
          <w:b/>
        </w:rPr>
        <w:t xml:space="preserve"> get more information from</w:t>
      </w:r>
      <w:r w:rsidRPr="00A957EE">
        <w:rPr>
          <w:b/>
        </w:rPr>
        <w:t xml:space="preserve"> the dataset metadata</w:t>
      </w:r>
      <w:r w:rsidR="009E4651" w:rsidRPr="00A957EE">
        <w:rPr>
          <w:b/>
        </w:rPr>
        <w:t xml:space="preserve"> in the portal</w:t>
      </w:r>
      <w:r w:rsidRPr="00A957EE">
        <w:rPr>
          <w:b/>
        </w:rPr>
        <w:t>.</w:t>
      </w:r>
      <w:r w:rsidR="009E4651" w:rsidRPr="009E4651">
        <w:t xml:space="preserve"> </w:t>
      </w:r>
    </w:p>
    <w:p w14:paraId="1AD504A2" w14:textId="6E814C6A" w:rsidR="00C556C7" w:rsidRDefault="003F4ADD" w:rsidP="00C556C7">
      <w:r w:rsidRPr="003375D6">
        <w:rPr>
          <w:b/>
        </w:rPr>
        <w:t>Con</w:t>
      </w:r>
      <w:r>
        <w:t xml:space="preserve">: </w:t>
      </w:r>
      <w:r w:rsidRPr="00002CEF">
        <w:rPr>
          <w:b/>
        </w:rPr>
        <w:t xml:space="preserve">It would be repurposing </w:t>
      </w:r>
      <w:r w:rsidR="003375D6" w:rsidRPr="00002CEF">
        <w:rPr>
          <w:b/>
        </w:rPr>
        <w:t xml:space="preserve">metadata fields </w:t>
      </w:r>
      <w:r w:rsidR="005D2D47" w:rsidRPr="00002CEF">
        <w:rPr>
          <w:b/>
        </w:rPr>
        <w:t>in UKDMOS that are specifically for data URLs</w:t>
      </w:r>
      <w:r w:rsidR="005D2D47">
        <w:t>. This</w:t>
      </w:r>
      <w:r w:rsidR="003375D6">
        <w:t xml:space="preserve"> is problematic given that the UKDMOS database schema is that used for </w:t>
      </w:r>
      <w:hyperlink r:id="rId17" w:history="1">
        <w:r w:rsidR="003375D6" w:rsidRPr="00FD586D">
          <w:rPr>
            <w:rStyle w:val="Hyperlink"/>
          </w:rPr>
          <w:t xml:space="preserve">EDIOS (European Directory of </w:t>
        </w:r>
        <w:r w:rsidR="005C66A5" w:rsidRPr="00FD586D">
          <w:rPr>
            <w:rStyle w:val="Hyperlink"/>
          </w:rPr>
          <w:t>Ocean Observing Systems)</w:t>
        </w:r>
      </w:hyperlink>
      <w:r w:rsidR="005C66A5">
        <w:t xml:space="preserve">. UKDMOS and EDIOS </w:t>
      </w:r>
      <w:r w:rsidR="00FD586D">
        <w:t xml:space="preserve">have separate GUIs that </w:t>
      </w:r>
      <w:r w:rsidR="005C66A5">
        <w:t>both run off the same database so altering field usage in UKDMOS could not be done in isolation.</w:t>
      </w:r>
    </w:p>
    <w:p w14:paraId="6C6F9C49" w14:textId="0CD448C7" w:rsidR="00C13082" w:rsidRDefault="00D83881" w:rsidP="00C13082">
      <w:r w:rsidRPr="00D83881">
        <w:rPr>
          <w:b/>
        </w:rPr>
        <w:t>Con</w:t>
      </w:r>
      <w:r>
        <w:t xml:space="preserve">: </w:t>
      </w:r>
      <w:r w:rsidRPr="00002CEF">
        <w:rPr>
          <w:b/>
        </w:rPr>
        <w:t xml:space="preserve">The display on the records page in UKDMOS could look </w:t>
      </w:r>
      <w:r w:rsidR="00002CEF" w:rsidRPr="00002CEF">
        <w:rPr>
          <w:b/>
        </w:rPr>
        <w:t xml:space="preserve">‘busy’ as the relationship between portal metadata and UKDMOS programme is not always one to one. </w:t>
      </w:r>
      <w:proofErr w:type="gramStart"/>
      <w:r w:rsidR="00F42BD6">
        <w:rPr>
          <w:b/>
        </w:rPr>
        <w:t>Also</w:t>
      </w:r>
      <w:proofErr w:type="gramEnd"/>
      <w:r w:rsidR="00F42BD6">
        <w:rPr>
          <w:b/>
        </w:rPr>
        <w:t xml:space="preserve"> worth noting that t</w:t>
      </w:r>
      <w:r w:rsidR="00002CEF" w:rsidRPr="00002CEF">
        <w:rPr>
          <w:b/>
        </w:rPr>
        <w:t xml:space="preserve">here are instances where no metadata in the </w:t>
      </w:r>
      <w:r w:rsidR="00C41ACF">
        <w:rPr>
          <w:b/>
        </w:rPr>
        <w:t xml:space="preserve">MEDIN </w:t>
      </w:r>
      <w:r w:rsidR="00002CEF" w:rsidRPr="00002CEF">
        <w:rPr>
          <w:b/>
        </w:rPr>
        <w:t>portal exist</w:t>
      </w:r>
      <w:r w:rsidR="00002CEF">
        <w:rPr>
          <w:b/>
        </w:rPr>
        <w:t xml:space="preserve"> for a UKDMOS record</w:t>
      </w:r>
      <w:r w:rsidR="00002CEF" w:rsidRPr="00002CEF">
        <w:rPr>
          <w:b/>
        </w:rPr>
        <w:t>.</w:t>
      </w:r>
      <w:r w:rsidR="00002CEF">
        <w:t xml:space="preserve"> </w:t>
      </w:r>
      <w:r w:rsidR="00C13082">
        <w:t xml:space="preserve">Preliminary work </w:t>
      </w:r>
      <w:r w:rsidR="00985BFB">
        <w:t xml:space="preserve">to look at the mapping between 50 UKDMOS records and portal records showed that it was possible to find approximately 30 corresponding records of datasets in the portal (in total there are 280 records in UKDMOS). </w:t>
      </w:r>
      <w:r w:rsidR="0004462F">
        <w:t>T</w:t>
      </w:r>
      <w:r w:rsidR="00C13082">
        <w:t>he relationship between a UKDMOS programme and a dataset described by a MEDIN metadata record is not straight forward and only a small proportion have a one to one relationship, like the following Met Office record:</w:t>
      </w:r>
    </w:p>
    <w:tbl>
      <w:tblPr>
        <w:tblStyle w:val="TableGrid"/>
        <w:tblW w:w="9776" w:type="dxa"/>
        <w:tblLook w:val="04A0" w:firstRow="1" w:lastRow="0" w:firstColumn="1" w:lastColumn="0" w:noHBand="0" w:noVBand="1"/>
      </w:tblPr>
      <w:tblGrid>
        <w:gridCol w:w="9776"/>
      </w:tblGrid>
      <w:tr w:rsidR="00C13082" w14:paraId="6D738085" w14:textId="77777777" w:rsidTr="00002CEF">
        <w:tc>
          <w:tcPr>
            <w:tcW w:w="9776" w:type="dxa"/>
            <w:tcBorders>
              <w:top w:val="single" w:sz="4" w:space="0" w:color="auto"/>
              <w:left w:val="single" w:sz="4" w:space="0" w:color="auto"/>
              <w:bottom w:val="single" w:sz="4" w:space="0" w:color="auto"/>
              <w:right w:val="single" w:sz="4" w:space="0" w:color="auto"/>
            </w:tcBorders>
            <w:hideMark/>
          </w:tcPr>
          <w:p w14:paraId="10CB972E" w14:textId="77777777" w:rsidR="00C13082" w:rsidRDefault="00C13082">
            <w:pPr>
              <w:rPr>
                <w:color w:val="FF0000"/>
              </w:rPr>
            </w:pPr>
            <w:r>
              <w:rPr>
                <w:color w:val="FF0000"/>
              </w:rPr>
              <w:t>UKDMOS title: ‘Marine Automatic Weather Stations (MAWS) network’</w:t>
            </w:r>
          </w:p>
        </w:tc>
      </w:tr>
      <w:tr w:rsidR="00C13082" w14:paraId="0F4A0E1A" w14:textId="77777777" w:rsidTr="00002CEF">
        <w:tc>
          <w:tcPr>
            <w:tcW w:w="9776" w:type="dxa"/>
            <w:tcBorders>
              <w:top w:val="single" w:sz="4" w:space="0" w:color="auto"/>
              <w:left w:val="single" w:sz="4" w:space="0" w:color="auto"/>
              <w:bottom w:val="single" w:sz="4" w:space="0" w:color="auto"/>
              <w:right w:val="single" w:sz="4" w:space="0" w:color="auto"/>
            </w:tcBorders>
            <w:hideMark/>
          </w:tcPr>
          <w:p w14:paraId="03167318" w14:textId="48205E41" w:rsidR="00C13082" w:rsidRDefault="00C13082">
            <w:pPr>
              <w:rPr>
                <w:color w:val="FF0000"/>
              </w:rPr>
            </w:pPr>
            <w:r>
              <w:rPr>
                <w:color w:val="FF0000"/>
              </w:rPr>
              <w:t xml:space="preserve">UKDMOS link: </w:t>
            </w:r>
            <w:hyperlink r:id="rId18" w:history="1">
              <w:r w:rsidRPr="00787206">
                <w:rPr>
                  <w:rStyle w:val="Hyperlink"/>
                </w:rPr>
                <w:t>http://ukdmos.org/ukdmos/details.php?mlb=1&amp;tpd=10000&amp;tpc=programme</w:t>
              </w:r>
            </w:hyperlink>
          </w:p>
        </w:tc>
      </w:tr>
      <w:tr w:rsidR="00C13082" w14:paraId="08C37F93" w14:textId="77777777" w:rsidTr="00002CEF">
        <w:tc>
          <w:tcPr>
            <w:tcW w:w="9776" w:type="dxa"/>
            <w:tcBorders>
              <w:top w:val="single" w:sz="4" w:space="0" w:color="auto"/>
              <w:left w:val="single" w:sz="4" w:space="0" w:color="auto"/>
              <w:bottom w:val="single" w:sz="4" w:space="0" w:color="auto"/>
              <w:right w:val="single" w:sz="4" w:space="0" w:color="auto"/>
            </w:tcBorders>
            <w:hideMark/>
          </w:tcPr>
          <w:p w14:paraId="270BBFA2" w14:textId="77777777" w:rsidR="00C13082" w:rsidRDefault="00C13082">
            <w:pPr>
              <w:rPr>
                <w:color w:val="2F5496" w:themeColor="accent1" w:themeShade="BF"/>
              </w:rPr>
            </w:pPr>
            <w:r>
              <w:rPr>
                <w:color w:val="2F5496" w:themeColor="accent1" w:themeShade="BF"/>
              </w:rPr>
              <w:t xml:space="preserve">Portal title: </w:t>
            </w:r>
            <w:proofErr w:type="gramStart"/>
            <w:r>
              <w:rPr>
                <w:color w:val="2F5496" w:themeColor="accent1" w:themeShade="BF"/>
              </w:rPr>
              <w:t>‘ 1987</w:t>
            </w:r>
            <w:proofErr w:type="gramEnd"/>
            <w:r>
              <w:rPr>
                <w:color w:val="2F5496" w:themeColor="accent1" w:themeShade="BF"/>
              </w:rPr>
              <w:t xml:space="preserve"> - Ongoing Met Office Marine Automatic Weather Station (MAWS) Meteorological Observations’</w:t>
            </w:r>
          </w:p>
        </w:tc>
      </w:tr>
      <w:tr w:rsidR="00C13082" w14:paraId="147EDFDD" w14:textId="77777777" w:rsidTr="00002CEF">
        <w:trPr>
          <w:trHeight w:val="639"/>
        </w:trPr>
        <w:tc>
          <w:tcPr>
            <w:tcW w:w="9776" w:type="dxa"/>
            <w:tcBorders>
              <w:top w:val="single" w:sz="4" w:space="0" w:color="auto"/>
              <w:left w:val="single" w:sz="4" w:space="0" w:color="auto"/>
              <w:bottom w:val="single" w:sz="4" w:space="0" w:color="auto"/>
              <w:right w:val="single" w:sz="4" w:space="0" w:color="auto"/>
            </w:tcBorders>
            <w:hideMark/>
          </w:tcPr>
          <w:p w14:paraId="4F01D616" w14:textId="000C2E60" w:rsidR="00C13082" w:rsidRDefault="00C13082">
            <w:pPr>
              <w:rPr>
                <w:color w:val="2F5496" w:themeColor="accent1" w:themeShade="BF"/>
              </w:rPr>
            </w:pPr>
            <w:r>
              <w:rPr>
                <w:color w:val="2F5496" w:themeColor="accent1" w:themeShade="BF"/>
              </w:rPr>
              <w:lastRenderedPageBreak/>
              <w:t xml:space="preserve">Portal link: </w:t>
            </w:r>
            <w:hyperlink r:id="rId19" w:anchor="details?tpc=010_909fac4039e6bd6f5516e0e815d3d642" w:history="1">
              <w:r w:rsidRPr="00787206">
                <w:rPr>
                  <w:rStyle w:val="Hyperlink"/>
                </w:rPr>
                <w:t>https://portal.medin.org.uk/portal/start.php#details?tpc=010_909fac4039e6bd6f5516e0e815d3d642</w:t>
              </w:r>
            </w:hyperlink>
          </w:p>
        </w:tc>
      </w:tr>
    </w:tbl>
    <w:p w14:paraId="625EDAE7" w14:textId="77777777" w:rsidR="00C13082" w:rsidRDefault="00C13082" w:rsidP="00C13082"/>
    <w:p w14:paraId="6C00C3E8" w14:textId="48421F1E" w:rsidR="00C13082" w:rsidRDefault="00C13082" w:rsidP="00C13082">
      <w:r>
        <w:t>Other UKDMOS programmes correspond to a</w:t>
      </w:r>
      <w:r w:rsidR="0017741D">
        <w:t xml:space="preserve">n </w:t>
      </w:r>
      <w:proofErr w:type="gramStart"/>
      <w:r w:rsidR="0017741D">
        <w:t>overarching</w:t>
      </w:r>
      <w:r>
        <w:t xml:space="preserve">  record</w:t>
      </w:r>
      <w:proofErr w:type="gramEnd"/>
      <w:r>
        <w:t xml:space="preserve"> in the MEDIN portal that is then associated with multiple  records</w:t>
      </w:r>
      <w:r w:rsidR="008D0DB8">
        <w:t xml:space="preserve"> describing separate survey campaigns</w:t>
      </w:r>
      <w:r>
        <w:t>. For example:</w:t>
      </w:r>
    </w:p>
    <w:tbl>
      <w:tblPr>
        <w:tblStyle w:val="TableGrid"/>
        <w:tblW w:w="0" w:type="auto"/>
        <w:tblLook w:val="04A0" w:firstRow="1" w:lastRow="0" w:firstColumn="1" w:lastColumn="0" w:noHBand="0" w:noVBand="1"/>
      </w:tblPr>
      <w:tblGrid>
        <w:gridCol w:w="9016"/>
      </w:tblGrid>
      <w:tr w:rsidR="00C13082" w14:paraId="676A6C1C" w14:textId="77777777" w:rsidTr="00C13082">
        <w:tc>
          <w:tcPr>
            <w:tcW w:w="9016" w:type="dxa"/>
            <w:tcBorders>
              <w:top w:val="single" w:sz="4" w:space="0" w:color="auto"/>
              <w:left w:val="single" w:sz="4" w:space="0" w:color="auto"/>
              <w:bottom w:val="single" w:sz="4" w:space="0" w:color="auto"/>
              <w:right w:val="single" w:sz="4" w:space="0" w:color="auto"/>
            </w:tcBorders>
            <w:hideMark/>
          </w:tcPr>
          <w:p w14:paraId="74687C03" w14:textId="77777777" w:rsidR="00C13082" w:rsidRDefault="00C13082">
            <w:r>
              <w:rPr>
                <w:color w:val="FF0000"/>
              </w:rPr>
              <w:t xml:space="preserve">UKDMOS title: </w:t>
            </w:r>
            <w:proofErr w:type="spellStart"/>
            <w:r>
              <w:rPr>
                <w:color w:val="FF0000"/>
              </w:rPr>
              <w:t>Nephrops</w:t>
            </w:r>
            <w:proofErr w:type="spellEnd"/>
            <w:r>
              <w:rPr>
                <w:color w:val="FF0000"/>
              </w:rPr>
              <w:t xml:space="preserve"> Camera Survey</w:t>
            </w:r>
          </w:p>
        </w:tc>
      </w:tr>
      <w:tr w:rsidR="00C13082" w14:paraId="51FAD99F" w14:textId="77777777" w:rsidTr="00C13082">
        <w:tc>
          <w:tcPr>
            <w:tcW w:w="9016" w:type="dxa"/>
            <w:tcBorders>
              <w:top w:val="single" w:sz="4" w:space="0" w:color="auto"/>
              <w:left w:val="single" w:sz="4" w:space="0" w:color="auto"/>
              <w:bottom w:val="single" w:sz="4" w:space="0" w:color="auto"/>
              <w:right w:val="single" w:sz="4" w:space="0" w:color="auto"/>
            </w:tcBorders>
            <w:hideMark/>
          </w:tcPr>
          <w:p w14:paraId="78C25319" w14:textId="4A5ED569" w:rsidR="00C13082" w:rsidRDefault="00C13082">
            <w:r>
              <w:rPr>
                <w:color w:val="FF0000"/>
              </w:rPr>
              <w:t xml:space="preserve">UKDMOS link: </w:t>
            </w:r>
            <w:hyperlink r:id="rId20" w:history="1">
              <w:r w:rsidRPr="00787206">
                <w:rPr>
                  <w:rStyle w:val="Hyperlink"/>
                </w:rPr>
                <w:t>http://ukdmos.org/ukdmos/details.php?mlb=1&amp;tpd=10065&amp;tpc=programme</w:t>
              </w:r>
            </w:hyperlink>
          </w:p>
        </w:tc>
      </w:tr>
      <w:tr w:rsidR="00C13082" w14:paraId="60D81968" w14:textId="77777777" w:rsidTr="00C13082">
        <w:tc>
          <w:tcPr>
            <w:tcW w:w="9016" w:type="dxa"/>
            <w:tcBorders>
              <w:top w:val="single" w:sz="4" w:space="0" w:color="auto"/>
              <w:left w:val="single" w:sz="4" w:space="0" w:color="auto"/>
              <w:bottom w:val="single" w:sz="4" w:space="0" w:color="auto"/>
              <w:right w:val="single" w:sz="4" w:space="0" w:color="auto"/>
            </w:tcBorders>
            <w:hideMark/>
          </w:tcPr>
          <w:p w14:paraId="0EF8A63E" w14:textId="77777777" w:rsidR="00C13082" w:rsidRDefault="00C13082">
            <w:pPr>
              <w:rPr>
                <w:color w:val="4472C4" w:themeColor="accent1"/>
              </w:rPr>
            </w:pPr>
            <w:r>
              <w:rPr>
                <w:color w:val="4472C4" w:themeColor="accent1"/>
              </w:rPr>
              <w:t xml:space="preserve">Portal title: </w:t>
            </w:r>
            <w:proofErr w:type="spellStart"/>
            <w:r>
              <w:rPr>
                <w:color w:val="4472C4" w:themeColor="accent1"/>
              </w:rPr>
              <w:t>Nephrops</w:t>
            </w:r>
            <w:proofErr w:type="spellEnd"/>
            <w:r>
              <w:rPr>
                <w:color w:val="4472C4" w:themeColor="accent1"/>
              </w:rPr>
              <w:t xml:space="preserve"> Underwater TV Survey (Scotland)</w:t>
            </w:r>
          </w:p>
          <w:p w14:paraId="1F7B8633" w14:textId="740E4B79" w:rsidR="008D0DB8" w:rsidRDefault="008D0DB8">
            <w:pPr>
              <w:rPr>
                <w:color w:val="4472C4" w:themeColor="accent1"/>
              </w:rPr>
            </w:pPr>
            <w:hyperlink r:id="rId21" w:anchor="details?tpc=012_Marine_Scotland_FishDAC_874" w:history="1">
              <w:r>
                <w:rPr>
                  <w:rStyle w:val="Hyperlink"/>
                  <w:color w:val="4472C4" w:themeColor="accent1"/>
                </w:rPr>
                <w:t>https://portal.medin.org.uk/portal/start.php#details?tpc=012_Marine_Scotland_FishDAC_874</w:t>
              </w:r>
            </w:hyperlink>
          </w:p>
        </w:tc>
      </w:tr>
      <w:tr w:rsidR="00C13082" w14:paraId="28758129" w14:textId="77777777" w:rsidTr="00C13082">
        <w:tc>
          <w:tcPr>
            <w:tcW w:w="9016" w:type="dxa"/>
            <w:tcBorders>
              <w:top w:val="single" w:sz="4" w:space="0" w:color="auto"/>
              <w:left w:val="single" w:sz="4" w:space="0" w:color="auto"/>
              <w:bottom w:val="single" w:sz="4" w:space="0" w:color="auto"/>
              <w:right w:val="single" w:sz="4" w:space="0" w:color="auto"/>
            </w:tcBorders>
            <w:hideMark/>
          </w:tcPr>
          <w:p w14:paraId="541E4623" w14:textId="59508C36" w:rsidR="00C13082" w:rsidRDefault="00C13082">
            <w:pPr>
              <w:rPr>
                <w:color w:val="4472C4" w:themeColor="accent1"/>
              </w:rPr>
            </w:pPr>
            <w:r>
              <w:rPr>
                <w:color w:val="4472C4" w:themeColor="accent1"/>
              </w:rPr>
              <w:t>Link to  2</w:t>
            </w:r>
            <w:r w:rsidR="00B712B7">
              <w:rPr>
                <w:color w:val="4472C4" w:themeColor="accent1"/>
              </w:rPr>
              <w:t>8</w:t>
            </w:r>
            <w:r>
              <w:rPr>
                <w:color w:val="4472C4" w:themeColor="accent1"/>
              </w:rPr>
              <w:t xml:space="preserve">  </w:t>
            </w:r>
            <w:r w:rsidR="008D0DB8">
              <w:rPr>
                <w:color w:val="4472C4" w:themeColor="accent1"/>
              </w:rPr>
              <w:t xml:space="preserve">associated individual </w:t>
            </w:r>
            <w:proofErr w:type="spellStart"/>
            <w:r w:rsidR="008D0DB8">
              <w:rPr>
                <w:color w:val="4472C4" w:themeColor="accent1"/>
              </w:rPr>
              <w:t>Nephrops</w:t>
            </w:r>
            <w:proofErr w:type="spellEnd"/>
            <w:r w:rsidR="008D0DB8">
              <w:rPr>
                <w:color w:val="4472C4" w:themeColor="accent1"/>
              </w:rPr>
              <w:t xml:space="preserve"> TV Survey </w:t>
            </w:r>
            <w:r>
              <w:rPr>
                <w:color w:val="4472C4" w:themeColor="accent1"/>
              </w:rPr>
              <w:t>records</w:t>
            </w:r>
            <w:r w:rsidR="006C6592">
              <w:rPr>
                <w:color w:val="4472C4" w:themeColor="accent1"/>
              </w:rPr>
              <w:t xml:space="preserve"> in the portal</w:t>
            </w:r>
            <w:r w:rsidR="00B712B7">
              <w:rPr>
                <w:color w:val="4472C4" w:themeColor="accent1"/>
              </w:rPr>
              <w:t xml:space="preserve"> (including the overarching record </w:t>
            </w:r>
            <w:r>
              <w:rPr>
                <w:color w:val="4472C4" w:themeColor="accent1"/>
              </w:rPr>
              <w:t xml:space="preserve">: </w:t>
            </w:r>
            <w:hyperlink r:id="rId22" w:anchor="browse?page_length=100&amp;count=1&amp;query=0&amp;output=&amp;step=_0000nephrops%20tv%20fishdac" w:history="1">
              <w:r w:rsidRPr="00A0236B">
                <w:rPr>
                  <w:rStyle w:val="Hyperlink"/>
                </w:rPr>
                <w:t>https://portal.medin.org.uk/portal/start.php#browse?page_length=100&amp;count=1&amp;query=0&amp;output=&amp;step=_0000nephrops%20tv%20fishdac</w:t>
              </w:r>
            </w:hyperlink>
          </w:p>
        </w:tc>
      </w:tr>
    </w:tbl>
    <w:p w14:paraId="3EE8D092" w14:textId="77777777" w:rsidR="00C13082" w:rsidRDefault="00C13082" w:rsidP="00C13082"/>
    <w:p w14:paraId="0496403E" w14:textId="3BDA3409" w:rsidR="00C13082" w:rsidRDefault="00C13082" w:rsidP="00C13082">
      <w:r>
        <w:t>There are instances of a</w:t>
      </w:r>
      <w:r w:rsidR="00D97A7E">
        <w:t>n overarching</w:t>
      </w:r>
      <w:r>
        <w:t xml:space="preserve"> record</w:t>
      </w:r>
      <w:r w:rsidR="00D97A7E">
        <w:t xml:space="preserve"> in the MEDIN portal</w:t>
      </w:r>
      <w:r>
        <w:t xml:space="preserve"> and </w:t>
      </w:r>
      <w:r w:rsidR="00D97A7E">
        <w:t xml:space="preserve">associated </w:t>
      </w:r>
      <w:r>
        <w:t xml:space="preserve">multiple records mapping to </w:t>
      </w:r>
      <w:r w:rsidR="00D97A7E">
        <w:t xml:space="preserve">single </w:t>
      </w:r>
      <w:r>
        <w:t xml:space="preserve">UKDMOS record where the </w:t>
      </w:r>
      <w:r w:rsidR="00D97A7E">
        <w:t>associated</w:t>
      </w:r>
      <w:r w:rsidR="00A0236B">
        <w:t xml:space="preserve"> </w:t>
      </w:r>
      <w:r>
        <w:t xml:space="preserve">records are reports that have used the </w:t>
      </w:r>
      <w:r w:rsidR="00D97A7E">
        <w:t xml:space="preserve">main </w:t>
      </w:r>
      <w:r>
        <w:t>dataset, as in:</w:t>
      </w:r>
    </w:p>
    <w:tbl>
      <w:tblPr>
        <w:tblStyle w:val="TableGrid"/>
        <w:tblW w:w="0" w:type="auto"/>
        <w:tblLook w:val="04A0" w:firstRow="1" w:lastRow="0" w:firstColumn="1" w:lastColumn="0" w:noHBand="0" w:noVBand="1"/>
      </w:tblPr>
      <w:tblGrid>
        <w:gridCol w:w="9016"/>
      </w:tblGrid>
      <w:tr w:rsidR="00C13082" w14:paraId="7CEDB80E" w14:textId="77777777" w:rsidTr="00C13082">
        <w:tc>
          <w:tcPr>
            <w:tcW w:w="9016" w:type="dxa"/>
            <w:tcBorders>
              <w:top w:val="single" w:sz="4" w:space="0" w:color="auto"/>
              <w:left w:val="single" w:sz="4" w:space="0" w:color="auto"/>
              <w:bottom w:val="single" w:sz="4" w:space="0" w:color="auto"/>
              <w:right w:val="single" w:sz="4" w:space="0" w:color="auto"/>
            </w:tcBorders>
            <w:hideMark/>
          </w:tcPr>
          <w:p w14:paraId="132B3DC7" w14:textId="77777777" w:rsidR="00C13082" w:rsidRDefault="00C13082">
            <w:r>
              <w:rPr>
                <w:color w:val="FF0000"/>
              </w:rPr>
              <w:t>UKDMOS title: Continuous Plankton Recorder Survey</w:t>
            </w:r>
          </w:p>
        </w:tc>
      </w:tr>
      <w:tr w:rsidR="00C13082" w14:paraId="0E908125" w14:textId="77777777" w:rsidTr="00C13082">
        <w:tc>
          <w:tcPr>
            <w:tcW w:w="9016" w:type="dxa"/>
            <w:tcBorders>
              <w:top w:val="single" w:sz="4" w:space="0" w:color="auto"/>
              <w:left w:val="single" w:sz="4" w:space="0" w:color="auto"/>
              <w:bottom w:val="single" w:sz="4" w:space="0" w:color="auto"/>
              <w:right w:val="single" w:sz="4" w:space="0" w:color="auto"/>
            </w:tcBorders>
            <w:hideMark/>
          </w:tcPr>
          <w:p w14:paraId="46BAFD34" w14:textId="6BD9CF89" w:rsidR="00C13082" w:rsidRDefault="00C13082">
            <w:r>
              <w:rPr>
                <w:color w:val="FF0000"/>
              </w:rPr>
              <w:t xml:space="preserve">UKDMOS link: </w:t>
            </w:r>
            <w:hyperlink r:id="rId23" w:history="1">
              <w:r w:rsidRPr="00A0236B">
                <w:rPr>
                  <w:rStyle w:val="Hyperlink"/>
                </w:rPr>
                <w:t>http://ukdmos.org/ukdmos/details.php?mlb=1&amp;tpd=10001&amp;tpc=programme</w:t>
              </w:r>
            </w:hyperlink>
          </w:p>
        </w:tc>
      </w:tr>
      <w:tr w:rsidR="00C13082" w14:paraId="05466612" w14:textId="77777777" w:rsidTr="00C13082">
        <w:tc>
          <w:tcPr>
            <w:tcW w:w="9016" w:type="dxa"/>
            <w:tcBorders>
              <w:top w:val="single" w:sz="4" w:space="0" w:color="auto"/>
              <w:left w:val="single" w:sz="4" w:space="0" w:color="auto"/>
              <w:bottom w:val="single" w:sz="4" w:space="0" w:color="auto"/>
              <w:right w:val="single" w:sz="4" w:space="0" w:color="auto"/>
            </w:tcBorders>
            <w:hideMark/>
          </w:tcPr>
          <w:p w14:paraId="26D629ED" w14:textId="77777777" w:rsidR="00C13082" w:rsidRDefault="00C13082">
            <w:pPr>
              <w:rPr>
                <w:color w:val="4472C4" w:themeColor="accent1"/>
              </w:rPr>
            </w:pPr>
            <w:r>
              <w:rPr>
                <w:color w:val="4472C4" w:themeColor="accent1"/>
              </w:rPr>
              <w:t>Portal title: 1948 - Ongoing Marine Biological Association of the United Kingdom (MBA) Continuous Plankton Recorder (CPR) Survey (Pelagic Lifeform Project Subset)</w:t>
            </w:r>
          </w:p>
          <w:p w14:paraId="58B72655" w14:textId="0106DF42" w:rsidR="00D97A7E" w:rsidRDefault="00A0236B">
            <w:pPr>
              <w:rPr>
                <w:color w:val="4472C4" w:themeColor="accent1"/>
              </w:rPr>
            </w:pPr>
            <w:hyperlink r:id="rId24" w:history="1">
              <w:r w:rsidRPr="00AE5D1F">
                <w:rPr>
                  <w:rStyle w:val="Hyperlink"/>
                </w:rPr>
                <w:t>https://portal.medin.org.uk/portal/start.php#details?tpc=010_f99872f5e2e88e1622a84a10fdc265d7</w:t>
              </w:r>
            </w:hyperlink>
            <w:r>
              <w:rPr>
                <w:color w:val="4472C4" w:themeColor="accent1"/>
              </w:rPr>
              <w:t xml:space="preserve"> </w:t>
            </w:r>
          </w:p>
        </w:tc>
      </w:tr>
      <w:tr w:rsidR="00C13082" w14:paraId="2408516D" w14:textId="77777777" w:rsidTr="00C13082">
        <w:tc>
          <w:tcPr>
            <w:tcW w:w="9016" w:type="dxa"/>
            <w:tcBorders>
              <w:top w:val="single" w:sz="4" w:space="0" w:color="auto"/>
              <w:left w:val="single" w:sz="4" w:space="0" w:color="auto"/>
              <w:bottom w:val="single" w:sz="4" w:space="0" w:color="auto"/>
              <w:right w:val="single" w:sz="4" w:space="0" w:color="auto"/>
            </w:tcBorders>
            <w:hideMark/>
          </w:tcPr>
          <w:p w14:paraId="4E4296EB" w14:textId="03B17348" w:rsidR="00C13082" w:rsidRDefault="00C13082">
            <w:pPr>
              <w:rPr>
                <w:color w:val="4472C4" w:themeColor="accent1"/>
              </w:rPr>
            </w:pPr>
            <w:r>
              <w:rPr>
                <w:color w:val="4472C4" w:themeColor="accent1"/>
              </w:rPr>
              <w:t xml:space="preserve">Link to return </w:t>
            </w:r>
            <w:r w:rsidR="00A0236B">
              <w:rPr>
                <w:color w:val="4472C4" w:themeColor="accent1"/>
              </w:rPr>
              <w:t>6</w:t>
            </w:r>
            <w:r>
              <w:rPr>
                <w:color w:val="4472C4" w:themeColor="accent1"/>
              </w:rPr>
              <w:t xml:space="preserve"> </w:t>
            </w:r>
            <w:r w:rsidR="00D97A7E">
              <w:rPr>
                <w:color w:val="4472C4" w:themeColor="accent1"/>
              </w:rPr>
              <w:t>associated</w:t>
            </w:r>
            <w:r>
              <w:rPr>
                <w:color w:val="4472C4" w:themeColor="accent1"/>
              </w:rPr>
              <w:t xml:space="preserve"> records (Strategic Environmental Assessments) including the </w:t>
            </w:r>
            <w:r w:rsidR="00D97A7E">
              <w:rPr>
                <w:color w:val="4472C4" w:themeColor="accent1"/>
              </w:rPr>
              <w:t>main dataset record</w:t>
            </w:r>
            <w:r>
              <w:rPr>
                <w:color w:val="4472C4" w:themeColor="accent1"/>
              </w:rPr>
              <w:t xml:space="preserve">: </w:t>
            </w:r>
          </w:p>
          <w:p w14:paraId="6BA49580" w14:textId="14F3A1E8" w:rsidR="00C13082" w:rsidRDefault="00A0236B">
            <w:pPr>
              <w:rPr>
                <w:color w:val="4472C4" w:themeColor="accent1"/>
              </w:rPr>
            </w:pPr>
            <w:hyperlink r:id="rId25" w:anchor="browse?page_length=20&amp;count=1&amp;query=0&amp;output=&amp;step=_0000cpr%20continuous" w:history="1">
              <w:r w:rsidR="00C13082" w:rsidRPr="00A0236B">
                <w:rPr>
                  <w:rStyle w:val="Hyperlink"/>
                </w:rPr>
                <w:t>https://portal.medin.org.uk/portal/start.php?step=_0000cpr#browse?page_length=20&amp;count=1&amp;query=0&amp;output=&amp;step=_0000cpr%20continuous</w:t>
              </w:r>
            </w:hyperlink>
            <w:r>
              <w:rPr>
                <w:color w:val="4472C4" w:themeColor="accent1"/>
              </w:rPr>
              <w:t xml:space="preserve"> </w:t>
            </w:r>
          </w:p>
        </w:tc>
      </w:tr>
    </w:tbl>
    <w:p w14:paraId="539EFF31" w14:textId="64CB74AC" w:rsidR="00F25B12" w:rsidRPr="00C556C7" w:rsidRDefault="00F25B12" w:rsidP="00C556C7"/>
    <w:p w14:paraId="5EAC8901" w14:textId="61F68E54" w:rsidR="00905837" w:rsidRDefault="00A3423F" w:rsidP="009A650B">
      <w:pPr>
        <w:pStyle w:val="Heading1"/>
      </w:pPr>
      <w:r w:rsidRPr="009A650B">
        <w:lastRenderedPageBreak/>
        <w:t>O</w:t>
      </w:r>
      <w:r w:rsidR="00905837" w:rsidRPr="009A650B">
        <w:t>ption</w:t>
      </w:r>
      <w:r>
        <w:t xml:space="preserve"> 2</w:t>
      </w:r>
    </w:p>
    <w:p w14:paraId="4AB7CA12" w14:textId="58C2C0F5" w:rsidR="00905837" w:rsidRDefault="006B391B" w:rsidP="009D78C9">
      <w:pPr>
        <w:pStyle w:val="Heading2"/>
      </w:pPr>
      <w:r>
        <w:t xml:space="preserve">Add UKDMOS URLs to </w:t>
      </w:r>
      <w:r w:rsidR="0038551E">
        <w:t>portal metadata</w:t>
      </w:r>
    </w:p>
    <w:p w14:paraId="340EEE1B" w14:textId="7A754DBF" w:rsidR="0038551E" w:rsidRDefault="00BA2E62" w:rsidP="00EB71F6">
      <w:r>
        <w:t>The URL for a programme of monitoring in UKDMOS would be added under Element 5 ‘Resource Locator’</w:t>
      </w:r>
      <w:r w:rsidR="006C4201">
        <w:t xml:space="preserve"> or </w:t>
      </w:r>
      <w:r w:rsidR="00CA2AC2">
        <w:t>Element 19 ‘Additional information’</w:t>
      </w:r>
      <w:r>
        <w:t xml:space="preserve"> in the portal metadata. Multiple Resource locators are allowed in the portal metadata</w:t>
      </w:r>
      <w:r w:rsidR="009A650B">
        <w:t xml:space="preserve"> under Element 5</w:t>
      </w:r>
      <w:r>
        <w:t>.</w:t>
      </w:r>
      <w:r w:rsidR="00EB71F6">
        <w:t xml:space="preserve"> The purpose of ‘Additional information’ is to record relevant information that does not clearly belong in another element. This may be a reference to a web location that provides valuable information. Both Elements 5 and 19 are free text. </w:t>
      </w:r>
    </w:p>
    <w:p w14:paraId="689A24C0" w14:textId="26B35FF6" w:rsidR="003011C0" w:rsidRDefault="003011C0" w:rsidP="003011C0">
      <w:pPr>
        <w:rPr>
          <w:b/>
        </w:rPr>
      </w:pPr>
      <w:r>
        <w:rPr>
          <w:b/>
        </w:rPr>
        <w:t xml:space="preserve">Pro: There would be a link between the </w:t>
      </w:r>
      <w:r w:rsidR="003F0463">
        <w:rPr>
          <w:b/>
        </w:rPr>
        <w:t xml:space="preserve">MEDIN </w:t>
      </w:r>
      <w:r>
        <w:rPr>
          <w:b/>
        </w:rPr>
        <w:t>portal and UKDMOS.</w:t>
      </w:r>
    </w:p>
    <w:p w14:paraId="56357237" w14:textId="4224A550" w:rsidR="00BA2E62" w:rsidRPr="007F118F" w:rsidRDefault="00762525" w:rsidP="00905837">
      <w:pPr>
        <w:rPr>
          <w:b/>
        </w:rPr>
      </w:pPr>
      <w:r>
        <w:rPr>
          <w:b/>
        </w:rPr>
        <w:t xml:space="preserve">Pro: There would be fewer URLS to insert and it would be more </w:t>
      </w:r>
      <w:r w:rsidR="00D50CD4">
        <w:rPr>
          <w:b/>
        </w:rPr>
        <w:t>efficient for</w:t>
      </w:r>
      <w:r>
        <w:rPr>
          <w:b/>
        </w:rPr>
        <w:t xml:space="preserve"> </w:t>
      </w:r>
      <w:r w:rsidR="00B169FB">
        <w:rPr>
          <w:b/>
        </w:rPr>
        <w:t xml:space="preserve">the </w:t>
      </w:r>
      <w:r w:rsidR="00D50CD4">
        <w:rPr>
          <w:b/>
        </w:rPr>
        <w:t xml:space="preserve">UKDMOS </w:t>
      </w:r>
      <w:r w:rsidR="00210A53">
        <w:rPr>
          <w:b/>
        </w:rPr>
        <w:t>record to</w:t>
      </w:r>
      <w:r w:rsidR="00B169FB">
        <w:rPr>
          <w:b/>
        </w:rPr>
        <w:t xml:space="preserve"> be added to the Portal</w:t>
      </w:r>
      <w:r w:rsidR="00D50CD4">
        <w:rPr>
          <w:b/>
        </w:rPr>
        <w:t xml:space="preserve"> record</w:t>
      </w:r>
      <w:r w:rsidR="00B169FB">
        <w:rPr>
          <w:b/>
        </w:rPr>
        <w:t>.</w:t>
      </w:r>
    </w:p>
    <w:p w14:paraId="55FD4424" w14:textId="2C195D12" w:rsidR="003011C0" w:rsidRPr="003011C0" w:rsidRDefault="00BA2E62" w:rsidP="00905837">
      <w:pPr>
        <w:rPr>
          <w:b/>
        </w:rPr>
      </w:pPr>
      <w:r w:rsidRPr="003011C0">
        <w:rPr>
          <w:b/>
        </w:rPr>
        <w:t xml:space="preserve">Con: UKDMOS URLs are configured </w:t>
      </w:r>
      <w:r w:rsidR="003011C0" w:rsidRPr="003011C0">
        <w:rPr>
          <w:b/>
        </w:rPr>
        <w:t>such that they are standalone webpages</w:t>
      </w:r>
      <w:r w:rsidR="003011C0">
        <w:rPr>
          <w:b/>
        </w:rPr>
        <w:t xml:space="preserve">, for example </w:t>
      </w:r>
      <w:hyperlink r:id="rId26" w:history="1">
        <w:r w:rsidR="003011C0" w:rsidRPr="004730EE">
          <w:rPr>
            <w:rStyle w:val="Hyperlink"/>
            <w:b/>
          </w:rPr>
          <w:t>http://ukdmos.org/ukdmos/details.php?mlb=1&amp;tpd=10001&amp;tpc=programme</w:t>
        </w:r>
      </w:hyperlink>
      <w:r w:rsidR="003011C0">
        <w:rPr>
          <w:b/>
        </w:rPr>
        <w:t xml:space="preserve"> a</w:t>
      </w:r>
      <w:r w:rsidR="003011C0" w:rsidRPr="003011C0">
        <w:rPr>
          <w:b/>
        </w:rPr>
        <w:t xml:space="preserve">nd as such </w:t>
      </w:r>
      <w:r w:rsidR="003011C0">
        <w:rPr>
          <w:b/>
        </w:rPr>
        <w:t>there are no links back to the UKDMOS main site and the search interface.</w:t>
      </w:r>
      <w:r w:rsidR="00762525">
        <w:rPr>
          <w:b/>
        </w:rPr>
        <w:t xml:space="preserve"> A potential source of confusion for the user.</w:t>
      </w:r>
    </w:p>
    <w:p w14:paraId="58A94AB0" w14:textId="71F697DE" w:rsidR="00A957EE" w:rsidRPr="003011C0" w:rsidRDefault="00921C91" w:rsidP="00905837">
      <w:pPr>
        <w:rPr>
          <w:b/>
        </w:rPr>
      </w:pPr>
      <w:r w:rsidRPr="003011C0">
        <w:rPr>
          <w:b/>
        </w:rPr>
        <w:t xml:space="preserve">Con: </w:t>
      </w:r>
      <w:r w:rsidR="00A15136" w:rsidRPr="003011C0">
        <w:rPr>
          <w:b/>
        </w:rPr>
        <w:t xml:space="preserve">DACs would need to be asked to amend metadata to add </w:t>
      </w:r>
      <w:r w:rsidR="00D9251A">
        <w:rPr>
          <w:b/>
        </w:rPr>
        <w:t>content to either Elements 5 or 19.</w:t>
      </w:r>
    </w:p>
    <w:p w14:paraId="74485D41" w14:textId="6C7E6E1F" w:rsidR="00A957EE" w:rsidRDefault="00A957EE" w:rsidP="00306C8B">
      <w:pPr>
        <w:pStyle w:val="Heading1"/>
      </w:pPr>
      <w:r>
        <w:t>Option 3</w:t>
      </w:r>
    </w:p>
    <w:p w14:paraId="12D0352C" w14:textId="19F6E8C8" w:rsidR="00650613" w:rsidRPr="00650613" w:rsidRDefault="00A957EE" w:rsidP="00650613">
      <w:pPr>
        <w:pStyle w:val="Heading2"/>
      </w:pPr>
      <w:r>
        <w:t xml:space="preserve">Populate </w:t>
      </w:r>
      <w:r w:rsidRPr="00D971AE">
        <w:t>UKDMOS</w:t>
      </w:r>
      <w:r>
        <w:t xml:space="preserve"> field</w:t>
      </w:r>
      <w:r w:rsidRPr="00D971AE">
        <w:t xml:space="preserve"> 'Archive data URL'</w:t>
      </w:r>
      <w:r>
        <w:t xml:space="preserve"> with DAC direct access data URLs</w:t>
      </w:r>
      <w:r w:rsidR="003778C8">
        <w:t xml:space="preserve"> and DOIs</w:t>
      </w:r>
      <w:r w:rsidR="005E3E66">
        <w:t xml:space="preserve"> (Persistent Identifiers)</w:t>
      </w:r>
    </w:p>
    <w:p w14:paraId="77292D4C" w14:textId="7EDA026F" w:rsidR="00AA7976" w:rsidRDefault="000151E7" w:rsidP="00A957EE">
      <w:r w:rsidRPr="000151E7">
        <w:t>UR</w:t>
      </w:r>
      <w:r>
        <w:t xml:space="preserve">Ls that provide </w:t>
      </w:r>
      <w:r w:rsidR="00AF656A">
        <w:t>two</w:t>
      </w:r>
      <w:r>
        <w:t xml:space="preserve"> click</w:t>
      </w:r>
      <w:r w:rsidR="005C1C4D">
        <w:t>s</w:t>
      </w:r>
      <w:r>
        <w:t xml:space="preserve"> to the data </w:t>
      </w:r>
      <w:r w:rsidR="00272CE6">
        <w:t xml:space="preserve">i.e. </w:t>
      </w:r>
      <w:r>
        <w:t xml:space="preserve">DOIs </w:t>
      </w:r>
      <w:r w:rsidR="00021475">
        <w:t xml:space="preserve">like </w:t>
      </w:r>
      <w:hyperlink r:id="rId27" w:tgtFrame="_blank" w:history="1">
        <w:r w:rsidR="00021475">
          <w:rPr>
            <w:rStyle w:val="Hyperlink"/>
          </w:rPr>
          <w:t>https://dx.doi.org/10.7489/12319-1</w:t>
        </w:r>
      </w:hyperlink>
      <w:r w:rsidR="005C1C4D">
        <w:t xml:space="preserve"> </w:t>
      </w:r>
      <w:r w:rsidR="00272CE6">
        <w:t xml:space="preserve">or </w:t>
      </w:r>
      <w:r w:rsidR="003D3014">
        <w:t>data collection</w:t>
      </w:r>
      <w:r w:rsidR="00AA7976">
        <w:t xml:space="preserve">s like BODC’s </w:t>
      </w:r>
      <w:hyperlink r:id="rId28" w:tgtFrame="_blank" w:history="1">
        <w:r w:rsidR="00AA7976">
          <w:rPr>
            <w:rStyle w:val="Hyperlink"/>
          </w:rPr>
          <w:t>https://www.bodc.ac.uk/data/bodc_database/nodb/cruise/5079/</w:t>
        </w:r>
      </w:hyperlink>
    </w:p>
    <w:p w14:paraId="63539C41" w14:textId="59549C6D" w:rsidR="00650613" w:rsidRPr="003778C8" w:rsidRDefault="00A957EE" w:rsidP="00A957EE">
      <w:pPr>
        <w:rPr>
          <w:b/>
        </w:rPr>
      </w:pPr>
      <w:r w:rsidRPr="003778C8">
        <w:rPr>
          <w:b/>
        </w:rPr>
        <w:t>Pro:</w:t>
      </w:r>
      <w:r w:rsidR="004C2C1F" w:rsidRPr="003778C8">
        <w:rPr>
          <w:b/>
        </w:rPr>
        <w:t xml:space="preserve"> </w:t>
      </w:r>
      <w:r w:rsidR="00DA4162">
        <w:rPr>
          <w:b/>
        </w:rPr>
        <w:t>Provide a</w:t>
      </w:r>
      <w:r w:rsidR="00533061">
        <w:rPr>
          <w:b/>
        </w:rPr>
        <w:t xml:space="preserve"> direct</w:t>
      </w:r>
      <w:r w:rsidR="00DA4162">
        <w:rPr>
          <w:b/>
        </w:rPr>
        <w:t xml:space="preserve"> link to the data generated by the monitoring programme in UKDMOS</w:t>
      </w:r>
      <w:r w:rsidR="00ED19F6">
        <w:rPr>
          <w:b/>
        </w:rPr>
        <w:t>.</w:t>
      </w:r>
    </w:p>
    <w:p w14:paraId="2F5B2FD8" w14:textId="6E5D4F34" w:rsidR="00DA4162" w:rsidRDefault="00A957EE" w:rsidP="00A957EE">
      <w:pPr>
        <w:rPr>
          <w:b/>
        </w:rPr>
      </w:pPr>
      <w:r w:rsidRPr="003778C8">
        <w:rPr>
          <w:b/>
        </w:rPr>
        <w:t xml:space="preserve">Con: </w:t>
      </w:r>
      <w:r w:rsidR="003778C8" w:rsidRPr="003778C8">
        <w:rPr>
          <w:b/>
        </w:rPr>
        <w:t xml:space="preserve">There would be no direct linkage to the metadata in the </w:t>
      </w:r>
      <w:r w:rsidR="003F0463">
        <w:rPr>
          <w:b/>
        </w:rPr>
        <w:t xml:space="preserve">MEDIN </w:t>
      </w:r>
      <w:r w:rsidR="003778C8" w:rsidRPr="003778C8">
        <w:rPr>
          <w:b/>
        </w:rPr>
        <w:t>portal</w:t>
      </w:r>
      <w:r w:rsidR="003F0463">
        <w:rPr>
          <w:b/>
        </w:rPr>
        <w:t>.</w:t>
      </w:r>
    </w:p>
    <w:p w14:paraId="7B9A8F18" w14:textId="77777777" w:rsidR="003F0463" w:rsidRPr="003778C8" w:rsidRDefault="003F0463" w:rsidP="003F0463">
      <w:pPr>
        <w:rPr>
          <w:b/>
        </w:rPr>
      </w:pPr>
      <w:r>
        <w:rPr>
          <w:b/>
        </w:rPr>
        <w:t>Con: MOAT assessment metadata does not consistently have DOIs to the underlying data or MEDIN portal metadata URLS</w:t>
      </w:r>
    </w:p>
    <w:p w14:paraId="1EFC563E" w14:textId="42A359C4" w:rsidR="001D552F" w:rsidRDefault="00E72C8B" w:rsidP="00A957EE">
      <w:r>
        <w:t xml:space="preserve">Comment: </w:t>
      </w:r>
      <w:r w:rsidR="001D552F">
        <w:t>The focus here would be direct access URLs</w:t>
      </w:r>
      <w:r w:rsidR="00395F0F">
        <w:t>. A</w:t>
      </w:r>
      <w:r w:rsidR="001D552F">
        <w:t>rguably URLS</w:t>
      </w:r>
      <w:r w:rsidR="00395F0F">
        <w:t xml:space="preserve"> </w:t>
      </w:r>
      <w:r w:rsidR="005C1C4D">
        <w:t xml:space="preserve">to other data portals </w:t>
      </w:r>
      <w:r w:rsidR="00395F0F">
        <w:t>could be used but</w:t>
      </w:r>
      <w:r w:rsidR="001D552F">
        <w:t xml:space="preserve"> like </w:t>
      </w:r>
      <w:r w:rsidR="00395F0F">
        <w:t xml:space="preserve">this one </w:t>
      </w:r>
      <w:hyperlink r:id="rId29" w:history="1">
        <w:r w:rsidR="00395F0F" w:rsidRPr="00951335">
          <w:rPr>
            <w:rStyle w:val="Hyperlink"/>
          </w:rPr>
          <w:t>http://ices.dk/marine-data/data-portals/Pages/DATRAS.aspx</w:t>
        </w:r>
      </w:hyperlink>
      <w:r w:rsidR="00395F0F">
        <w:t xml:space="preserve"> </w:t>
      </w:r>
      <w:r w:rsidR="00D03122">
        <w:t xml:space="preserve">they </w:t>
      </w:r>
      <w:r w:rsidR="00395F0F">
        <w:t>lack persistency when organisations change</w:t>
      </w:r>
      <w:r w:rsidR="00D03122">
        <w:t xml:space="preserve"> URL</w:t>
      </w:r>
      <w:r w:rsidR="00395F0F">
        <w:t xml:space="preserve"> path names.</w:t>
      </w:r>
    </w:p>
    <w:p w14:paraId="2B33AC9E" w14:textId="4E49FEE9" w:rsidR="00043A1F" w:rsidRPr="001D552F" w:rsidRDefault="003F56E0" w:rsidP="00A957EE">
      <w:r>
        <w:t>A monitoring</w:t>
      </w:r>
      <w:r w:rsidR="00043A1F">
        <w:t xml:space="preserve"> programme data</w:t>
      </w:r>
      <w:r>
        <w:t>set</w:t>
      </w:r>
      <w:r w:rsidR="00043A1F">
        <w:t xml:space="preserve"> will, by its nature, </w:t>
      </w:r>
      <w:r>
        <w:t xml:space="preserve">get </w:t>
      </w:r>
      <w:r w:rsidR="0016761C">
        <w:t>extend</w:t>
      </w:r>
      <w:r>
        <w:t>ed</w:t>
      </w:r>
      <w:r w:rsidR="0016761C">
        <w:t xml:space="preserve"> over time </w:t>
      </w:r>
      <w:r>
        <w:t>so</w:t>
      </w:r>
      <w:r w:rsidR="00587201">
        <w:t xml:space="preserve"> ideally </w:t>
      </w:r>
      <w:r>
        <w:t xml:space="preserve">it would be </w:t>
      </w:r>
      <w:r w:rsidR="00587201">
        <w:t>efficient</w:t>
      </w:r>
      <w:r>
        <w:t xml:space="preserve"> to use DOIs where the data are added over time as opposed to the creation of </w:t>
      </w:r>
      <w:r w:rsidR="00587201">
        <w:t>new</w:t>
      </w:r>
      <w:r>
        <w:t xml:space="preserve"> DOIs</w:t>
      </w:r>
      <w:r w:rsidR="00210C4A">
        <w:t xml:space="preserve"> </w:t>
      </w:r>
      <w:r w:rsidR="00587201">
        <w:t>when new data are added to a dataset.</w:t>
      </w:r>
    </w:p>
    <w:p w14:paraId="300E96BF" w14:textId="7B031FE8" w:rsidR="00A3423F" w:rsidRPr="00741032" w:rsidRDefault="00941A6D" w:rsidP="009D78C9">
      <w:pPr>
        <w:pStyle w:val="Heading1"/>
      </w:pPr>
      <w:r>
        <w:lastRenderedPageBreak/>
        <w:t>Option 4</w:t>
      </w:r>
    </w:p>
    <w:p w14:paraId="1E4F62D7" w14:textId="4DCFB3C5" w:rsidR="00941A6D" w:rsidRDefault="00941A6D" w:rsidP="009D78C9">
      <w:pPr>
        <w:pStyle w:val="Heading2"/>
      </w:pPr>
      <w:r>
        <w:t xml:space="preserve">Populate </w:t>
      </w:r>
      <w:r w:rsidRPr="00D971AE">
        <w:t>UKDMOS</w:t>
      </w:r>
      <w:r>
        <w:t xml:space="preserve"> field</w:t>
      </w:r>
      <w:r w:rsidR="001D7CD0">
        <w:t xml:space="preserve"> </w:t>
      </w:r>
      <w:r w:rsidRPr="00D971AE">
        <w:t>'Archive data URL'</w:t>
      </w:r>
      <w:r>
        <w:t xml:space="preserve"> with MOAT URLs</w:t>
      </w:r>
      <w:r w:rsidR="00ED19F6">
        <w:t>,</w:t>
      </w:r>
      <w:r w:rsidR="00EE552E">
        <w:t xml:space="preserve"> for example</w:t>
      </w:r>
      <w:r w:rsidR="00ED19F6">
        <w:t xml:space="preserve">, </w:t>
      </w:r>
      <w:r w:rsidR="00EE552E">
        <w:t xml:space="preserve"> </w:t>
      </w:r>
      <w:hyperlink r:id="rId30" w:history="1">
        <w:r w:rsidR="00EE552E" w:rsidRPr="00795DAD">
          <w:rPr>
            <w:rStyle w:val="Hyperlink"/>
          </w:rPr>
          <w:t>https://moat.cefas.co.uk/biodiversity-food-webs-and-marine-protected-areas/benthic-habitats/intertidal-saltmarsh/</w:t>
        </w:r>
      </w:hyperlink>
      <w:r w:rsidR="00054966">
        <w:t xml:space="preserve"> </w:t>
      </w:r>
    </w:p>
    <w:p w14:paraId="630B2B09" w14:textId="77777777" w:rsidR="00EE552E" w:rsidRPr="00EE552E" w:rsidRDefault="00EE552E" w:rsidP="00EE552E"/>
    <w:p w14:paraId="6F026831" w14:textId="2455343A" w:rsidR="00941A6D" w:rsidRPr="003778C8" w:rsidRDefault="00533061" w:rsidP="00533061">
      <w:pPr>
        <w:rPr>
          <w:b/>
        </w:rPr>
      </w:pPr>
      <w:r w:rsidRPr="003778C8">
        <w:rPr>
          <w:b/>
        </w:rPr>
        <w:t xml:space="preserve">Pro: </w:t>
      </w:r>
      <w:r>
        <w:rPr>
          <w:b/>
        </w:rPr>
        <w:t>Provide a</w:t>
      </w:r>
      <w:r w:rsidR="00982914">
        <w:rPr>
          <w:b/>
        </w:rPr>
        <w:t>n</w:t>
      </w:r>
      <w:r>
        <w:rPr>
          <w:b/>
        </w:rPr>
        <w:t xml:space="preserve"> </w:t>
      </w:r>
      <w:r w:rsidR="00982914">
        <w:rPr>
          <w:b/>
        </w:rPr>
        <w:t xml:space="preserve">indirect </w:t>
      </w:r>
      <w:r>
        <w:rPr>
          <w:b/>
        </w:rPr>
        <w:t>link to the data generated by the monitoring programme in UKDMOS.</w:t>
      </w:r>
    </w:p>
    <w:p w14:paraId="10F8A44D" w14:textId="1906537F" w:rsidR="00493D6A" w:rsidRDefault="00493D6A" w:rsidP="00941A6D">
      <w:pPr>
        <w:rPr>
          <w:b/>
        </w:rPr>
      </w:pPr>
      <w:r>
        <w:rPr>
          <w:b/>
        </w:rPr>
        <w:t>Pro</w:t>
      </w:r>
      <w:r w:rsidR="00941A6D" w:rsidRPr="003778C8">
        <w:rPr>
          <w:b/>
        </w:rPr>
        <w:t xml:space="preserve">: </w:t>
      </w:r>
      <w:r w:rsidR="00533061">
        <w:rPr>
          <w:b/>
        </w:rPr>
        <w:t xml:space="preserve">Provide </w:t>
      </w:r>
      <w:r w:rsidR="00982914">
        <w:rPr>
          <w:b/>
        </w:rPr>
        <w:t xml:space="preserve">an indirect </w:t>
      </w:r>
      <w:r w:rsidR="00941A6D" w:rsidRPr="003778C8">
        <w:rPr>
          <w:b/>
        </w:rPr>
        <w:t xml:space="preserve">link to the metadata in the </w:t>
      </w:r>
      <w:r>
        <w:rPr>
          <w:b/>
        </w:rPr>
        <w:t xml:space="preserve">MEDIN </w:t>
      </w:r>
      <w:r w:rsidR="00941A6D" w:rsidRPr="003778C8">
        <w:rPr>
          <w:b/>
        </w:rPr>
        <w:t>portal</w:t>
      </w:r>
      <w:r>
        <w:rPr>
          <w:b/>
        </w:rPr>
        <w:t xml:space="preserve"> where this has been populated in MOAT. Here is one example from the following MOAT page </w:t>
      </w:r>
      <w:r w:rsidR="00533061">
        <w:rPr>
          <w:b/>
        </w:rPr>
        <w:t>under</w:t>
      </w:r>
      <w:r>
        <w:rPr>
          <w:b/>
        </w:rPr>
        <w:t xml:space="preserve"> the ‘Assessment metadata’ section at the bottom of the webpage:</w:t>
      </w:r>
      <w:r w:rsidR="00533061">
        <w:rPr>
          <w:b/>
        </w:rPr>
        <w:t xml:space="preserve"> </w:t>
      </w:r>
      <w:hyperlink r:id="rId31" w:history="1">
        <w:r w:rsidR="00533061" w:rsidRPr="00795DAD">
          <w:rPr>
            <w:rStyle w:val="Hyperlink"/>
            <w:b/>
          </w:rPr>
          <w:t>https://moat.cefas.co.uk/pressures-from-human-activities/contaminants/metals-in-biota/</w:t>
        </w:r>
      </w:hyperlink>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418"/>
        <w:gridCol w:w="7608"/>
      </w:tblGrid>
      <w:tr w:rsidR="00493D6A" w14:paraId="21983FFD" w14:textId="77777777" w:rsidTr="00533061">
        <w:trPr>
          <w:tblCellSpacing w:w="15" w:type="dxa"/>
        </w:trPr>
        <w:tc>
          <w:tcPr>
            <w:tcW w:w="1373" w:type="dxa"/>
            <w:vAlign w:val="center"/>
            <w:hideMark/>
          </w:tcPr>
          <w:p w14:paraId="76111550" w14:textId="77777777" w:rsidR="00493D6A" w:rsidRPr="00493D6A" w:rsidRDefault="00493D6A">
            <w:pPr>
              <w:spacing w:after="0" w:line="240" w:lineRule="auto"/>
              <w:jc w:val="center"/>
              <w:rPr>
                <w:rFonts w:cstheme="minorHAnsi"/>
                <w:b/>
                <w:bCs/>
              </w:rPr>
            </w:pPr>
            <w:r w:rsidRPr="00493D6A">
              <w:rPr>
                <w:rFonts w:cstheme="minorHAnsi"/>
                <w:b/>
                <w:bCs/>
              </w:rPr>
              <w:t>Dataset metadata</w:t>
            </w:r>
          </w:p>
        </w:tc>
        <w:tc>
          <w:tcPr>
            <w:tcW w:w="7563" w:type="dxa"/>
            <w:vAlign w:val="center"/>
            <w:hideMark/>
          </w:tcPr>
          <w:p w14:paraId="086B90A2" w14:textId="77777777" w:rsidR="00493D6A" w:rsidRPr="00493D6A" w:rsidRDefault="00B52CBB">
            <w:pPr>
              <w:pStyle w:val="NormalWeb"/>
              <w:rPr>
                <w:rFonts w:asciiTheme="minorHAnsi" w:hAnsiTheme="minorHAnsi" w:cstheme="minorHAnsi"/>
                <w:sz w:val="22"/>
                <w:szCs w:val="22"/>
              </w:rPr>
            </w:pPr>
            <w:hyperlink r:id="rId32" w:anchor="details?tpc=012_Marine_Scotland_FishDAC_12111" w:tgtFrame="_blank" w:tooltip="Opens in a new window" w:history="1">
              <w:r w:rsidR="00493D6A" w:rsidRPr="00493D6A">
                <w:rPr>
                  <w:rStyle w:val="Hyperlink"/>
                  <w:rFonts w:asciiTheme="minorHAnsi" w:hAnsiTheme="minorHAnsi" w:cstheme="minorHAnsi"/>
                  <w:sz w:val="22"/>
                  <w:szCs w:val="22"/>
                </w:rPr>
                <w:t>https://portal.medin.org.uk/portal/start.php#details?tpc=012_Marine_Scotland_FishDAC_12111</w:t>
              </w:r>
            </w:hyperlink>
          </w:p>
        </w:tc>
      </w:tr>
      <w:tr w:rsidR="00493D6A" w14:paraId="64511342" w14:textId="77777777" w:rsidTr="00533061">
        <w:trPr>
          <w:tblCellSpacing w:w="15" w:type="dxa"/>
        </w:trPr>
        <w:tc>
          <w:tcPr>
            <w:tcW w:w="1373" w:type="dxa"/>
            <w:vAlign w:val="center"/>
            <w:hideMark/>
          </w:tcPr>
          <w:p w14:paraId="68DB9C08" w14:textId="77777777" w:rsidR="00493D6A" w:rsidRPr="00493D6A" w:rsidRDefault="00493D6A">
            <w:pPr>
              <w:jc w:val="center"/>
              <w:rPr>
                <w:rFonts w:cstheme="minorHAnsi"/>
                <w:b/>
                <w:bCs/>
              </w:rPr>
            </w:pPr>
            <w:r w:rsidRPr="00493D6A">
              <w:rPr>
                <w:rFonts w:cstheme="minorHAnsi"/>
                <w:b/>
                <w:bCs/>
              </w:rPr>
              <w:t>Dataset DOI</w:t>
            </w:r>
          </w:p>
        </w:tc>
        <w:tc>
          <w:tcPr>
            <w:tcW w:w="7563" w:type="dxa"/>
            <w:vAlign w:val="center"/>
            <w:hideMark/>
          </w:tcPr>
          <w:p w14:paraId="4BFDD7EA" w14:textId="77777777" w:rsidR="00493D6A" w:rsidRPr="00493D6A" w:rsidRDefault="00B52CBB">
            <w:pPr>
              <w:pStyle w:val="NormalWeb"/>
              <w:rPr>
                <w:rFonts w:asciiTheme="minorHAnsi" w:hAnsiTheme="minorHAnsi" w:cstheme="minorHAnsi"/>
              </w:rPr>
            </w:pPr>
            <w:hyperlink r:id="rId33" w:tgtFrame="_blank" w:tooltip="Opens in a new window" w:history="1">
              <w:r w:rsidR="00493D6A" w:rsidRPr="00493D6A">
                <w:rPr>
                  <w:rStyle w:val="Hyperlink"/>
                  <w:rFonts w:asciiTheme="minorHAnsi" w:hAnsiTheme="minorHAnsi" w:cstheme="minorHAnsi"/>
                </w:rPr>
                <w:t>http://dx.doi.org/10.7489/12111-1</w:t>
              </w:r>
            </w:hyperlink>
          </w:p>
        </w:tc>
      </w:tr>
    </w:tbl>
    <w:p w14:paraId="7209C3D5" w14:textId="3C72C911" w:rsidR="00493D6A" w:rsidRDefault="00493D6A" w:rsidP="00941A6D">
      <w:pPr>
        <w:rPr>
          <w:b/>
        </w:rPr>
      </w:pPr>
    </w:p>
    <w:p w14:paraId="1A985D9B" w14:textId="1364F54B" w:rsidR="00982914" w:rsidRDefault="00982914" w:rsidP="00941A6D">
      <w:pPr>
        <w:rPr>
          <w:b/>
        </w:rPr>
      </w:pPr>
      <w:r>
        <w:rPr>
          <w:b/>
        </w:rPr>
        <w:t>Con: This would not be a direct link to data but a direct link to an assessment that may hold a link to data</w:t>
      </w:r>
    </w:p>
    <w:p w14:paraId="18828C15" w14:textId="55315500" w:rsidR="00076464" w:rsidRDefault="00076464" w:rsidP="00941A6D">
      <w:pPr>
        <w:rPr>
          <w:b/>
        </w:rPr>
      </w:pPr>
      <w:r>
        <w:rPr>
          <w:b/>
        </w:rPr>
        <w:t xml:space="preserve">Con: MOAT assessment metadata does not consistently have </w:t>
      </w:r>
      <w:r w:rsidR="00614D12">
        <w:rPr>
          <w:b/>
        </w:rPr>
        <w:t xml:space="preserve">DOIs to </w:t>
      </w:r>
      <w:r w:rsidR="00637E3C">
        <w:rPr>
          <w:b/>
        </w:rPr>
        <w:t>the underlying data or MEDIN portal metadata URLS</w:t>
      </w:r>
    </w:p>
    <w:p w14:paraId="71B9265F" w14:textId="3A59526A" w:rsidR="001575D6" w:rsidRPr="00B52CBB" w:rsidRDefault="00D26227" w:rsidP="00B52CBB">
      <w:pPr>
        <w:rPr>
          <w:b/>
        </w:rPr>
      </w:pPr>
      <w:r>
        <w:rPr>
          <w:b/>
        </w:rPr>
        <w:t>Con: Not all monitoring programmes in UKDMOS relate to assessments in MOAT.</w:t>
      </w:r>
      <w:bookmarkStart w:id="0" w:name="_GoBack"/>
      <w:bookmarkEnd w:id="0"/>
    </w:p>
    <w:sectPr w:rsidR="001575D6" w:rsidRPr="00B52CB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8E617" w14:textId="77777777" w:rsidR="00502D25" w:rsidRDefault="00502D25" w:rsidP="00E214B7">
      <w:pPr>
        <w:spacing w:after="0" w:line="240" w:lineRule="auto"/>
      </w:pPr>
      <w:r>
        <w:separator/>
      </w:r>
    </w:p>
  </w:endnote>
  <w:endnote w:type="continuationSeparator" w:id="0">
    <w:p w14:paraId="7AE613FF" w14:textId="77777777" w:rsidR="00502D25" w:rsidRDefault="00502D25" w:rsidP="00E21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78272" w14:textId="77777777" w:rsidR="00502D25" w:rsidRDefault="00502D25" w:rsidP="00E214B7">
      <w:pPr>
        <w:spacing w:after="0" w:line="240" w:lineRule="auto"/>
      </w:pPr>
      <w:r>
        <w:separator/>
      </w:r>
    </w:p>
  </w:footnote>
  <w:footnote w:type="continuationSeparator" w:id="0">
    <w:p w14:paraId="3515A601" w14:textId="77777777" w:rsidR="00502D25" w:rsidRDefault="00502D25" w:rsidP="00E214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C66EA"/>
    <w:multiLevelType w:val="hybridMultilevel"/>
    <w:tmpl w:val="FCF62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26792"/>
    <w:multiLevelType w:val="hybridMultilevel"/>
    <w:tmpl w:val="93FCAC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EA1DE8"/>
    <w:multiLevelType w:val="hybridMultilevel"/>
    <w:tmpl w:val="0574B2C8"/>
    <w:lvl w:ilvl="0" w:tplc="3B3251A4">
      <w:start w:val="1"/>
      <w:numFmt w:val="bullet"/>
      <w:lvlText w:val=""/>
      <w:lvlJc w:val="left"/>
      <w:pPr>
        <w:ind w:left="720" w:hanging="360"/>
      </w:pPr>
      <w:rPr>
        <w:rFonts w:ascii="Symbol" w:hAnsi="Symbol" w:hint="default"/>
      </w:rPr>
    </w:lvl>
    <w:lvl w:ilvl="1" w:tplc="6FB62B06">
      <w:start w:val="1"/>
      <w:numFmt w:val="bullet"/>
      <w:lvlText w:val="o"/>
      <w:lvlJc w:val="left"/>
      <w:pPr>
        <w:ind w:left="1440" w:hanging="360"/>
      </w:pPr>
      <w:rPr>
        <w:rFonts w:ascii="Courier New" w:hAnsi="Courier New" w:hint="default"/>
      </w:rPr>
    </w:lvl>
    <w:lvl w:ilvl="2" w:tplc="D0E6908C">
      <w:start w:val="1"/>
      <w:numFmt w:val="bullet"/>
      <w:lvlText w:val=""/>
      <w:lvlJc w:val="left"/>
      <w:pPr>
        <w:ind w:left="2160" w:hanging="360"/>
      </w:pPr>
      <w:rPr>
        <w:rFonts w:ascii="Wingdings" w:hAnsi="Wingdings" w:hint="default"/>
      </w:rPr>
    </w:lvl>
    <w:lvl w:ilvl="3" w:tplc="DAA47B08">
      <w:start w:val="1"/>
      <w:numFmt w:val="bullet"/>
      <w:lvlText w:val=""/>
      <w:lvlJc w:val="left"/>
      <w:pPr>
        <w:ind w:left="2880" w:hanging="360"/>
      </w:pPr>
      <w:rPr>
        <w:rFonts w:ascii="Symbol" w:hAnsi="Symbol" w:hint="default"/>
      </w:rPr>
    </w:lvl>
    <w:lvl w:ilvl="4" w:tplc="6862F8EE">
      <w:start w:val="1"/>
      <w:numFmt w:val="bullet"/>
      <w:lvlText w:val="o"/>
      <w:lvlJc w:val="left"/>
      <w:pPr>
        <w:ind w:left="3600" w:hanging="360"/>
      </w:pPr>
      <w:rPr>
        <w:rFonts w:ascii="Courier New" w:hAnsi="Courier New" w:hint="default"/>
      </w:rPr>
    </w:lvl>
    <w:lvl w:ilvl="5" w:tplc="627C9E62">
      <w:start w:val="1"/>
      <w:numFmt w:val="bullet"/>
      <w:lvlText w:val=""/>
      <w:lvlJc w:val="left"/>
      <w:pPr>
        <w:ind w:left="4320" w:hanging="360"/>
      </w:pPr>
      <w:rPr>
        <w:rFonts w:ascii="Wingdings" w:hAnsi="Wingdings" w:hint="default"/>
      </w:rPr>
    </w:lvl>
    <w:lvl w:ilvl="6" w:tplc="C128A466">
      <w:start w:val="1"/>
      <w:numFmt w:val="bullet"/>
      <w:lvlText w:val=""/>
      <w:lvlJc w:val="left"/>
      <w:pPr>
        <w:ind w:left="5040" w:hanging="360"/>
      </w:pPr>
      <w:rPr>
        <w:rFonts w:ascii="Symbol" w:hAnsi="Symbol" w:hint="default"/>
      </w:rPr>
    </w:lvl>
    <w:lvl w:ilvl="7" w:tplc="872C3D7A">
      <w:start w:val="1"/>
      <w:numFmt w:val="bullet"/>
      <w:lvlText w:val="o"/>
      <w:lvlJc w:val="left"/>
      <w:pPr>
        <w:ind w:left="5760" w:hanging="360"/>
      </w:pPr>
      <w:rPr>
        <w:rFonts w:ascii="Courier New" w:hAnsi="Courier New" w:hint="default"/>
      </w:rPr>
    </w:lvl>
    <w:lvl w:ilvl="8" w:tplc="C9DED026">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F5C"/>
    <w:rsid w:val="00002CEF"/>
    <w:rsid w:val="00004F42"/>
    <w:rsid w:val="000151E7"/>
    <w:rsid w:val="00015F4C"/>
    <w:rsid w:val="00021475"/>
    <w:rsid w:val="00025539"/>
    <w:rsid w:val="00043A1F"/>
    <w:rsid w:val="0004462F"/>
    <w:rsid w:val="00045346"/>
    <w:rsid w:val="00054966"/>
    <w:rsid w:val="000731AC"/>
    <w:rsid w:val="000753EF"/>
    <w:rsid w:val="00076464"/>
    <w:rsid w:val="000C51B9"/>
    <w:rsid w:val="000C55EB"/>
    <w:rsid w:val="000C6B5E"/>
    <w:rsid w:val="000F6F0A"/>
    <w:rsid w:val="00101A3A"/>
    <w:rsid w:val="00111ECF"/>
    <w:rsid w:val="00120C39"/>
    <w:rsid w:val="001333EE"/>
    <w:rsid w:val="00135D51"/>
    <w:rsid w:val="00140E2C"/>
    <w:rsid w:val="00146BA9"/>
    <w:rsid w:val="00147B00"/>
    <w:rsid w:val="001575D6"/>
    <w:rsid w:val="0016761C"/>
    <w:rsid w:val="00170E69"/>
    <w:rsid w:val="001749D3"/>
    <w:rsid w:val="00175458"/>
    <w:rsid w:val="0017741D"/>
    <w:rsid w:val="00183F30"/>
    <w:rsid w:val="00192AD2"/>
    <w:rsid w:val="00196D0D"/>
    <w:rsid w:val="001A7C28"/>
    <w:rsid w:val="001B46F1"/>
    <w:rsid w:val="001B4E73"/>
    <w:rsid w:val="001B50D9"/>
    <w:rsid w:val="001C3404"/>
    <w:rsid w:val="001D552F"/>
    <w:rsid w:val="001D753D"/>
    <w:rsid w:val="001D7CD0"/>
    <w:rsid w:val="001E16FB"/>
    <w:rsid w:val="001F324F"/>
    <w:rsid w:val="001F7B9A"/>
    <w:rsid w:val="002001EE"/>
    <w:rsid w:val="00200E2F"/>
    <w:rsid w:val="00204551"/>
    <w:rsid w:val="00205536"/>
    <w:rsid w:val="00205D80"/>
    <w:rsid w:val="002061E4"/>
    <w:rsid w:val="00210A53"/>
    <w:rsid w:val="00210C4A"/>
    <w:rsid w:val="00211D9C"/>
    <w:rsid w:val="00213CC2"/>
    <w:rsid w:val="002167F3"/>
    <w:rsid w:val="00243186"/>
    <w:rsid w:val="002438B7"/>
    <w:rsid w:val="0025227A"/>
    <w:rsid w:val="00265A74"/>
    <w:rsid w:val="00271EF2"/>
    <w:rsid w:val="00272CE6"/>
    <w:rsid w:val="002A4A87"/>
    <w:rsid w:val="002B229A"/>
    <w:rsid w:val="002D255E"/>
    <w:rsid w:val="002E733C"/>
    <w:rsid w:val="003011C0"/>
    <w:rsid w:val="00306C8B"/>
    <w:rsid w:val="00310215"/>
    <w:rsid w:val="00321CAD"/>
    <w:rsid w:val="003319EA"/>
    <w:rsid w:val="0033288E"/>
    <w:rsid w:val="003375D6"/>
    <w:rsid w:val="00344473"/>
    <w:rsid w:val="003778C8"/>
    <w:rsid w:val="00382A0B"/>
    <w:rsid w:val="0038551E"/>
    <w:rsid w:val="00395F0F"/>
    <w:rsid w:val="003A218A"/>
    <w:rsid w:val="003A2A69"/>
    <w:rsid w:val="003C252A"/>
    <w:rsid w:val="003D3014"/>
    <w:rsid w:val="003D301B"/>
    <w:rsid w:val="003E5205"/>
    <w:rsid w:val="003E5551"/>
    <w:rsid w:val="003F0463"/>
    <w:rsid w:val="003F4ADD"/>
    <w:rsid w:val="003F56E0"/>
    <w:rsid w:val="003F589E"/>
    <w:rsid w:val="00402D82"/>
    <w:rsid w:val="004210A7"/>
    <w:rsid w:val="0042244F"/>
    <w:rsid w:val="00426D21"/>
    <w:rsid w:val="00437AAB"/>
    <w:rsid w:val="00440D57"/>
    <w:rsid w:val="00443AAE"/>
    <w:rsid w:val="004519B9"/>
    <w:rsid w:val="004705AF"/>
    <w:rsid w:val="00493D6A"/>
    <w:rsid w:val="00495F5C"/>
    <w:rsid w:val="004C18FC"/>
    <w:rsid w:val="004C2C1F"/>
    <w:rsid w:val="004D432D"/>
    <w:rsid w:val="004D484E"/>
    <w:rsid w:val="005016DD"/>
    <w:rsid w:val="00502D25"/>
    <w:rsid w:val="005056EC"/>
    <w:rsid w:val="00506191"/>
    <w:rsid w:val="005117A2"/>
    <w:rsid w:val="0052748D"/>
    <w:rsid w:val="00533061"/>
    <w:rsid w:val="00536247"/>
    <w:rsid w:val="00551A0E"/>
    <w:rsid w:val="0055645D"/>
    <w:rsid w:val="00574BDE"/>
    <w:rsid w:val="0058525F"/>
    <w:rsid w:val="00587201"/>
    <w:rsid w:val="005917A7"/>
    <w:rsid w:val="005A1FCA"/>
    <w:rsid w:val="005B338A"/>
    <w:rsid w:val="005C1C4D"/>
    <w:rsid w:val="005C66A5"/>
    <w:rsid w:val="005D2D47"/>
    <w:rsid w:val="005E3E66"/>
    <w:rsid w:val="005F4AF8"/>
    <w:rsid w:val="005F58C6"/>
    <w:rsid w:val="005F76D6"/>
    <w:rsid w:val="00604423"/>
    <w:rsid w:val="00614D12"/>
    <w:rsid w:val="006343AA"/>
    <w:rsid w:val="00637E3C"/>
    <w:rsid w:val="00640525"/>
    <w:rsid w:val="00643E1A"/>
    <w:rsid w:val="00643E79"/>
    <w:rsid w:val="00650613"/>
    <w:rsid w:val="00681D9E"/>
    <w:rsid w:val="0068724B"/>
    <w:rsid w:val="006944F6"/>
    <w:rsid w:val="006B391B"/>
    <w:rsid w:val="006B54A8"/>
    <w:rsid w:val="006C3B4A"/>
    <w:rsid w:val="006C4201"/>
    <w:rsid w:val="006C6592"/>
    <w:rsid w:val="006D4227"/>
    <w:rsid w:val="007266F7"/>
    <w:rsid w:val="007278A8"/>
    <w:rsid w:val="00727E85"/>
    <w:rsid w:val="007315C1"/>
    <w:rsid w:val="00741032"/>
    <w:rsid w:val="00750A13"/>
    <w:rsid w:val="00757A93"/>
    <w:rsid w:val="00762525"/>
    <w:rsid w:val="00763782"/>
    <w:rsid w:val="00764EFC"/>
    <w:rsid w:val="0077586D"/>
    <w:rsid w:val="007806D6"/>
    <w:rsid w:val="00780D86"/>
    <w:rsid w:val="00783925"/>
    <w:rsid w:val="00787206"/>
    <w:rsid w:val="00790CEE"/>
    <w:rsid w:val="00793C8F"/>
    <w:rsid w:val="007B1DC9"/>
    <w:rsid w:val="007B6255"/>
    <w:rsid w:val="007D6863"/>
    <w:rsid w:val="007E21D7"/>
    <w:rsid w:val="007E7EDD"/>
    <w:rsid w:val="007F118F"/>
    <w:rsid w:val="00826060"/>
    <w:rsid w:val="00835152"/>
    <w:rsid w:val="00835A26"/>
    <w:rsid w:val="0084197B"/>
    <w:rsid w:val="00865DEF"/>
    <w:rsid w:val="0087168F"/>
    <w:rsid w:val="00877D63"/>
    <w:rsid w:val="008830E8"/>
    <w:rsid w:val="00884544"/>
    <w:rsid w:val="00890233"/>
    <w:rsid w:val="008A682C"/>
    <w:rsid w:val="008B7D5B"/>
    <w:rsid w:val="008C39BC"/>
    <w:rsid w:val="008C6333"/>
    <w:rsid w:val="008D0DB8"/>
    <w:rsid w:val="008E5ABC"/>
    <w:rsid w:val="008F52CE"/>
    <w:rsid w:val="00903C85"/>
    <w:rsid w:val="00905837"/>
    <w:rsid w:val="00921C91"/>
    <w:rsid w:val="00941A6D"/>
    <w:rsid w:val="00944865"/>
    <w:rsid w:val="009558C9"/>
    <w:rsid w:val="0096751F"/>
    <w:rsid w:val="00982690"/>
    <w:rsid w:val="00982914"/>
    <w:rsid w:val="00985BFB"/>
    <w:rsid w:val="00996E6F"/>
    <w:rsid w:val="009A650B"/>
    <w:rsid w:val="009D78C9"/>
    <w:rsid w:val="009E4651"/>
    <w:rsid w:val="009F0BB4"/>
    <w:rsid w:val="009F5F76"/>
    <w:rsid w:val="00A000AE"/>
    <w:rsid w:val="00A0236B"/>
    <w:rsid w:val="00A147C2"/>
    <w:rsid w:val="00A15136"/>
    <w:rsid w:val="00A24F4E"/>
    <w:rsid w:val="00A278B6"/>
    <w:rsid w:val="00A3423F"/>
    <w:rsid w:val="00A35079"/>
    <w:rsid w:val="00A61139"/>
    <w:rsid w:val="00A61AC4"/>
    <w:rsid w:val="00A62483"/>
    <w:rsid w:val="00A67FFE"/>
    <w:rsid w:val="00A7423B"/>
    <w:rsid w:val="00A83521"/>
    <w:rsid w:val="00A86902"/>
    <w:rsid w:val="00A957EE"/>
    <w:rsid w:val="00A96306"/>
    <w:rsid w:val="00AA7827"/>
    <w:rsid w:val="00AA7976"/>
    <w:rsid w:val="00AC74CD"/>
    <w:rsid w:val="00AE656D"/>
    <w:rsid w:val="00AF656A"/>
    <w:rsid w:val="00B04F00"/>
    <w:rsid w:val="00B15F52"/>
    <w:rsid w:val="00B169FB"/>
    <w:rsid w:val="00B340D3"/>
    <w:rsid w:val="00B35DDE"/>
    <w:rsid w:val="00B45068"/>
    <w:rsid w:val="00B52CBB"/>
    <w:rsid w:val="00B636FF"/>
    <w:rsid w:val="00B712B7"/>
    <w:rsid w:val="00B7620B"/>
    <w:rsid w:val="00B76936"/>
    <w:rsid w:val="00BA2E62"/>
    <w:rsid w:val="00BC4CC4"/>
    <w:rsid w:val="00BD6941"/>
    <w:rsid w:val="00BE79C0"/>
    <w:rsid w:val="00BF5BD1"/>
    <w:rsid w:val="00C01980"/>
    <w:rsid w:val="00C13082"/>
    <w:rsid w:val="00C15083"/>
    <w:rsid w:val="00C41ACF"/>
    <w:rsid w:val="00C47C20"/>
    <w:rsid w:val="00C50494"/>
    <w:rsid w:val="00C50DEC"/>
    <w:rsid w:val="00C556C7"/>
    <w:rsid w:val="00C5735A"/>
    <w:rsid w:val="00C61C77"/>
    <w:rsid w:val="00C75845"/>
    <w:rsid w:val="00C850BA"/>
    <w:rsid w:val="00C92892"/>
    <w:rsid w:val="00CA2AC2"/>
    <w:rsid w:val="00CB00B3"/>
    <w:rsid w:val="00CE29C9"/>
    <w:rsid w:val="00CE3A37"/>
    <w:rsid w:val="00D03122"/>
    <w:rsid w:val="00D11680"/>
    <w:rsid w:val="00D13DFA"/>
    <w:rsid w:val="00D26227"/>
    <w:rsid w:val="00D33FA3"/>
    <w:rsid w:val="00D37AD4"/>
    <w:rsid w:val="00D443C4"/>
    <w:rsid w:val="00D50CD4"/>
    <w:rsid w:val="00D732AE"/>
    <w:rsid w:val="00D8092F"/>
    <w:rsid w:val="00D83881"/>
    <w:rsid w:val="00D9251A"/>
    <w:rsid w:val="00D971AE"/>
    <w:rsid w:val="00D97A7E"/>
    <w:rsid w:val="00DA4162"/>
    <w:rsid w:val="00DC1F4E"/>
    <w:rsid w:val="00DC227B"/>
    <w:rsid w:val="00DC2F8C"/>
    <w:rsid w:val="00DD31D6"/>
    <w:rsid w:val="00DE2024"/>
    <w:rsid w:val="00E0757E"/>
    <w:rsid w:val="00E214B7"/>
    <w:rsid w:val="00E26038"/>
    <w:rsid w:val="00E51170"/>
    <w:rsid w:val="00E716F3"/>
    <w:rsid w:val="00E72C8B"/>
    <w:rsid w:val="00EA5F3C"/>
    <w:rsid w:val="00EB4427"/>
    <w:rsid w:val="00EB71F6"/>
    <w:rsid w:val="00EC2E39"/>
    <w:rsid w:val="00ED19F6"/>
    <w:rsid w:val="00ED479D"/>
    <w:rsid w:val="00EE552E"/>
    <w:rsid w:val="00EE7184"/>
    <w:rsid w:val="00EF3B4E"/>
    <w:rsid w:val="00F12FAC"/>
    <w:rsid w:val="00F2159E"/>
    <w:rsid w:val="00F25B12"/>
    <w:rsid w:val="00F25F96"/>
    <w:rsid w:val="00F30250"/>
    <w:rsid w:val="00F42BD6"/>
    <w:rsid w:val="00F43596"/>
    <w:rsid w:val="00F510ED"/>
    <w:rsid w:val="00F73CFD"/>
    <w:rsid w:val="00F77D41"/>
    <w:rsid w:val="00F97519"/>
    <w:rsid w:val="00FC4051"/>
    <w:rsid w:val="00FD02F8"/>
    <w:rsid w:val="00FD2057"/>
    <w:rsid w:val="00FD586D"/>
    <w:rsid w:val="00FE6C3B"/>
    <w:rsid w:val="00FF6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65F0"/>
  <w15:chartTrackingRefBased/>
  <w15:docId w15:val="{EDD0E578-DF94-4D27-A8CF-D554D2055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5F5C"/>
    <w:pPr>
      <w:spacing w:after="200" w:line="276" w:lineRule="auto"/>
    </w:pPr>
  </w:style>
  <w:style w:type="paragraph" w:styleId="Heading1">
    <w:name w:val="heading 1"/>
    <w:basedOn w:val="Normal"/>
    <w:next w:val="Normal"/>
    <w:link w:val="Heading1Char"/>
    <w:uiPriority w:val="9"/>
    <w:qFormat/>
    <w:rsid w:val="00B45068"/>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855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basedOn w:val="DefaultParagraphFont"/>
    <w:rsid w:val="00495F5C"/>
  </w:style>
  <w:style w:type="character" w:customStyle="1" w:styleId="Heading1Char">
    <w:name w:val="Heading 1 Char"/>
    <w:basedOn w:val="DefaultParagraphFont"/>
    <w:link w:val="Heading1"/>
    <w:uiPriority w:val="9"/>
    <w:rsid w:val="00B4506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45068"/>
    <w:pPr>
      <w:spacing w:after="160" w:line="259" w:lineRule="auto"/>
      <w:ind w:left="720"/>
      <w:contextualSpacing/>
    </w:pPr>
  </w:style>
  <w:style w:type="character" w:customStyle="1" w:styleId="Heading2Char">
    <w:name w:val="Heading 2 Char"/>
    <w:basedOn w:val="DefaultParagraphFont"/>
    <w:link w:val="Heading2"/>
    <w:uiPriority w:val="9"/>
    <w:rsid w:val="00205D80"/>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44865"/>
    <w:rPr>
      <w:color w:val="0563C1" w:themeColor="hyperlink"/>
      <w:u w:val="single"/>
    </w:rPr>
  </w:style>
  <w:style w:type="character" w:customStyle="1" w:styleId="UnresolvedMention1">
    <w:name w:val="Unresolved Mention1"/>
    <w:basedOn w:val="DefaultParagraphFont"/>
    <w:uiPriority w:val="99"/>
    <w:semiHidden/>
    <w:unhideWhenUsed/>
    <w:rsid w:val="00944865"/>
    <w:rPr>
      <w:color w:val="605E5C"/>
      <w:shd w:val="clear" w:color="auto" w:fill="E1DFDD"/>
    </w:rPr>
  </w:style>
  <w:style w:type="table" w:styleId="TableGrid">
    <w:name w:val="Table Grid"/>
    <w:basedOn w:val="TableNormal"/>
    <w:uiPriority w:val="39"/>
    <w:rsid w:val="00BF5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D479D"/>
    <w:rPr>
      <w:color w:val="954F72" w:themeColor="followedHyperlink"/>
      <w:u w:val="single"/>
    </w:rPr>
  </w:style>
  <w:style w:type="character" w:styleId="CommentReference">
    <w:name w:val="annotation reference"/>
    <w:basedOn w:val="DefaultParagraphFont"/>
    <w:uiPriority w:val="99"/>
    <w:semiHidden/>
    <w:unhideWhenUsed/>
    <w:rsid w:val="0058525F"/>
    <w:rPr>
      <w:sz w:val="16"/>
      <w:szCs w:val="16"/>
    </w:rPr>
  </w:style>
  <w:style w:type="paragraph" w:styleId="CommentText">
    <w:name w:val="annotation text"/>
    <w:basedOn w:val="Normal"/>
    <w:link w:val="CommentTextChar"/>
    <w:uiPriority w:val="99"/>
    <w:semiHidden/>
    <w:unhideWhenUsed/>
    <w:rsid w:val="0058525F"/>
    <w:pPr>
      <w:spacing w:line="240" w:lineRule="auto"/>
    </w:pPr>
    <w:rPr>
      <w:sz w:val="20"/>
      <w:szCs w:val="20"/>
    </w:rPr>
  </w:style>
  <w:style w:type="character" w:customStyle="1" w:styleId="CommentTextChar">
    <w:name w:val="Comment Text Char"/>
    <w:basedOn w:val="DefaultParagraphFont"/>
    <w:link w:val="CommentText"/>
    <w:uiPriority w:val="99"/>
    <w:semiHidden/>
    <w:rsid w:val="0058525F"/>
    <w:rPr>
      <w:sz w:val="20"/>
      <w:szCs w:val="20"/>
    </w:rPr>
  </w:style>
  <w:style w:type="paragraph" w:styleId="CommentSubject">
    <w:name w:val="annotation subject"/>
    <w:basedOn w:val="CommentText"/>
    <w:next w:val="CommentText"/>
    <w:link w:val="CommentSubjectChar"/>
    <w:uiPriority w:val="99"/>
    <w:semiHidden/>
    <w:unhideWhenUsed/>
    <w:rsid w:val="0058525F"/>
    <w:rPr>
      <w:b/>
      <w:bCs/>
    </w:rPr>
  </w:style>
  <w:style w:type="character" w:customStyle="1" w:styleId="CommentSubjectChar">
    <w:name w:val="Comment Subject Char"/>
    <w:basedOn w:val="CommentTextChar"/>
    <w:link w:val="CommentSubject"/>
    <w:uiPriority w:val="99"/>
    <w:semiHidden/>
    <w:rsid w:val="0058525F"/>
    <w:rPr>
      <w:b/>
      <w:bCs/>
      <w:sz w:val="20"/>
      <w:szCs w:val="20"/>
    </w:rPr>
  </w:style>
  <w:style w:type="paragraph" w:styleId="BalloonText">
    <w:name w:val="Balloon Text"/>
    <w:basedOn w:val="Normal"/>
    <w:link w:val="BalloonTextChar"/>
    <w:uiPriority w:val="99"/>
    <w:semiHidden/>
    <w:unhideWhenUsed/>
    <w:rsid w:val="005852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25F"/>
    <w:rPr>
      <w:rFonts w:ascii="Segoe UI" w:hAnsi="Segoe UI" w:cs="Segoe UI"/>
      <w:sz w:val="18"/>
      <w:szCs w:val="18"/>
    </w:rPr>
  </w:style>
  <w:style w:type="character" w:styleId="Emphasis">
    <w:name w:val="Emphasis"/>
    <w:basedOn w:val="DefaultParagraphFont"/>
    <w:uiPriority w:val="20"/>
    <w:qFormat/>
    <w:rsid w:val="00A7423B"/>
    <w:rPr>
      <w:i/>
      <w:iCs/>
    </w:rPr>
  </w:style>
  <w:style w:type="paragraph" w:styleId="Revision">
    <w:name w:val="Revision"/>
    <w:hidden/>
    <w:uiPriority w:val="99"/>
    <w:semiHidden/>
    <w:rsid w:val="005A1FCA"/>
    <w:pPr>
      <w:spacing w:after="0" w:line="240" w:lineRule="auto"/>
    </w:pPr>
  </w:style>
  <w:style w:type="paragraph" w:styleId="NoSpacing">
    <w:name w:val="No Spacing"/>
    <w:uiPriority w:val="1"/>
    <w:qFormat/>
    <w:rsid w:val="00E51170"/>
    <w:pPr>
      <w:spacing w:after="0" w:line="240" w:lineRule="auto"/>
    </w:pPr>
  </w:style>
  <w:style w:type="character" w:customStyle="1" w:styleId="Heading3Char">
    <w:name w:val="Heading 3 Char"/>
    <w:basedOn w:val="DefaultParagraphFont"/>
    <w:link w:val="Heading3"/>
    <w:uiPriority w:val="9"/>
    <w:rsid w:val="0038551E"/>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E214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4B7"/>
  </w:style>
  <w:style w:type="paragraph" w:styleId="Footer">
    <w:name w:val="footer"/>
    <w:basedOn w:val="Normal"/>
    <w:link w:val="FooterChar"/>
    <w:uiPriority w:val="99"/>
    <w:unhideWhenUsed/>
    <w:rsid w:val="00E214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4B7"/>
  </w:style>
  <w:style w:type="paragraph" w:styleId="NormalWeb">
    <w:name w:val="Normal (Web)"/>
    <w:basedOn w:val="Normal"/>
    <w:uiPriority w:val="99"/>
    <w:semiHidden/>
    <w:unhideWhenUsed/>
    <w:rsid w:val="00493D6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5316">
      <w:bodyDiv w:val="1"/>
      <w:marLeft w:val="0"/>
      <w:marRight w:val="0"/>
      <w:marTop w:val="0"/>
      <w:marBottom w:val="0"/>
      <w:divBdr>
        <w:top w:val="none" w:sz="0" w:space="0" w:color="auto"/>
        <w:left w:val="none" w:sz="0" w:space="0" w:color="auto"/>
        <w:bottom w:val="none" w:sz="0" w:space="0" w:color="auto"/>
        <w:right w:val="none" w:sz="0" w:space="0" w:color="auto"/>
      </w:divBdr>
    </w:div>
    <w:div w:id="47926596">
      <w:bodyDiv w:val="1"/>
      <w:marLeft w:val="0"/>
      <w:marRight w:val="0"/>
      <w:marTop w:val="0"/>
      <w:marBottom w:val="0"/>
      <w:divBdr>
        <w:top w:val="none" w:sz="0" w:space="0" w:color="auto"/>
        <w:left w:val="none" w:sz="0" w:space="0" w:color="auto"/>
        <w:bottom w:val="none" w:sz="0" w:space="0" w:color="auto"/>
        <w:right w:val="none" w:sz="0" w:space="0" w:color="auto"/>
      </w:divBdr>
    </w:div>
    <w:div w:id="140771910">
      <w:bodyDiv w:val="1"/>
      <w:marLeft w:val="0"/>
      <w:marRight w:val="0"/>
      <w:marTop w:val="0"/>
      <w:marBottom w:val="0"/>
      <w:divBdr>
        <w:top w:val="none" w:sz="0" w:space="0" w:color="auto"/>
        <w:left w:val="none" w:sz="0" w:space="0" w:color="auto"/>
        <w:bottom w:val="none" w:sz="0" w:space="0" w:color="auto"/>
        <w:right w:val="none" w:sz="0" w:space="0" w:color="auto"/>
      </w:divBdr>
    </w:div>
    <w:div w:id="272979186">
      <w:bodyDiv w:val="1"/>
      <w:marLeft w:val="0"/>
      <w:marRight w:val="0"/>
      <w:marTop w:val="0"/>
      <w:marBottom w:val="0"/>
      <w:divBdr>
        <w:top w:val="none" w:sz="0" w:space="0" w:color="auto"/>
        <w:left w:val="none" w:sz="0" w:space="0" w:color="auto"/>
        <w:bottom w:val="none" w:sz="0" w:space="0" w:color="auto"/>
        <w:right w:val="none" w:sz="0" w:space="0" w:color="auto"/>
      </w:divBdr>
    </w:div>
    <w:div w:id="279535064">
      <w:bodyDiv w:val="1"/>
      <w:marLeft w:val="0"/>
      <w:marRight w:val="0"/>
      <w:marTop w:val="0"/>
      <w:marBottom w:val="0"/>
      <w:divBdr>
        <w:top w:val="none" w:sz="0" w:space="0" w:color="auto"/>
        <w:left w:val="none" w:sz="0" w:space="0" w:color="auto"/>
        <w:bottom w:val="none" w:sz="0" w:space="0" w:color="auto"/>
        <w:right w:val="none" w:sz="0" w:space="0" w:color="auto"/>
      </w:divBdr>
    </w:div>
    <w:div w:id="316421983">
      <w:bodyDiv w:val="1"/>
      <w:marLeft w:val="0"/>
      <w:marRight w:val="0"/>
      <w:marTop w:val="0"/>
      <w:marBottom w:val="0"/>
      <w:divBdr>
        <w:top w:val="none" w:sz="0" w:space="0" w:color="auto"/>
        <w:left w:val="none" w:sz="0" w:space="0" w:color="auto"/>
        <w:bottom w:val="none" w:sz="0" w:space="0" w:color="auto"/>
        <w:right w:val="none" w:sz="0" w:space="0" w:color="auto"/>
      </w:divBdr>
    </w:div>
    <w:div w:id="486870080">
      <w:bodyDiv w:val="1"/>
      <w:marLeft w:val="0"/>
      <w:marRight w:val="0"/>
      <w:marTop w:val="0"/>
      <w:marBottom w:val="0"/>
      <w:divBdr>
        <w:top w:val="none" w:sz="0" w:space="0" w:color="auto"/>
        <w:left w:val="none" w:sz="0" w:space="0" w:color="auto"/>
        <w:bottom w:val="none" w:sz="0" w:space="0" w:color="auto"/>
        <w:right w:val="none" w:sz="0" w:space="0" w:color="auto"/>
      </w:divBdr>
    </w:div>
    <w:div w:id="747578602">
      <w:bodyDiv w:val="1"/>
      <w:marLeft w:val="0"/>
      <w:marRight w:val="0"/>
      <w:marTop w:val="0"/>
      <w:marBottom w:val="0"/>
      <w:divBdr>
        <w:top w:val="none" w:sz="0" w:space="0" w:color="auto"/>
        <w:left w:val="none" w:sz="0" w:space="0" w:color="auto"/>
        <w:bottom w:val="none" w:sz="0" w:space="0" w:color="auto"/>
        <w:right w:val="none" w:sz="0" w:space="0" w:color="auto"/>
      </w:divBdr>
    </w:div>
    <w:div w:id="846790811">
      <w:bodyDiv w:val="1"/>
      <w:marLeft w:val="0"/>
      <w:marRight w:val="0"/>
      <w:marTop w:val="0"/>
      <w:marBottom w:val="0"/>
      <w:divBdr>
        <w:top w:val="none" w:sz="0" w:space="0" w:color="auto"/>
        <w:left w:val="none" w:sz="0" w:space="0" w:color="auto"/>
        <w:bottom w:val="none" w:sz="0" w:space="0" w:color="auto"/>
        <w:right w:val="none" w:sz="0" w:space="0" w:color="auto"/>
      </w:divBdr>
    </w:div>
    <w:div w:id="865288600">
      <w:bodyDiv w:val="1"/>
      <w:marLeft w:val="0"/>
      <w:marRight w:val="0"/>
      <w:marTop w:val="0"/>
      <w:marBottom w:val="0"/>
      <w:divBdr>
        <w:top w:val="none" w:sz="0" w:space="0" w:color="auto"/>
        <w:left w:val="none" w:sz="0" w:space="0" w:color="auto"/>
        <w:bottom w:val="none" w:sz="0" w:space="0" w:color="auto"/>
        <w:right w:val="none" w:sz="0" w:space="0" w:color="auto"/>
      </w:divBdr>
    </w:div>
    <w:div w:id="1078212134">
      <w:bodyDiv w:val="1"/>
      <w:marLeft w:val="0"/>
      <w:marRight w:val="0"/>
      <w:marTop w:val="0"/>
      <w:marBottom w:val="0"/>
      <w:divBdr>
        <w:top w:val="none" w:sz="0" w:space="0" w:color="auto"/>
        <w:left w:val="none" w:sz="0" w:space="0" w:color="auto"/>
        <w:bottom w:val="none" w:sz="0" w:space="0" w:color="auto"/>
        <w:right w:val="none" w:sz="0" w:space="0" w:color="auto"/>
      </w:divBdr>
    </w:div>
    <w:div w:id="1653674111">
      <w:bodyDiv w:val="1"/>
      <w:marLeft w:val="0"/>
      <w:marRight w:val="0"/>
      <w:marTop w:val="0"/>
      <w:marBottom w:val="0"/>
      <w:divBdr>
        <w:top w:val="none" w:sz="0" w:space="0" w:color="auto"/>
        <w:left w:val="none" w:sz="0" w:space="0" w:color="auto"/>
        <w:bottom w:val="none" w:sz="0" w:space="0" w:color="auto"/>
        <w:right w:val="none" w:sz="0" w:space="0" w:color="auto"/>
      </w:divBdr>
    </w:div>
    <w:div w:id="1756852088">
      <w:bodyDiv w:val="1"/>
      <w:marLeft w:val="0"/>
      <w:marRight w:val="0"/>
      <w:marTop w:val="0"/>
      <w:marBottom w:val="0"/>
      <w:divBdr>
        <w:top w:val="none" w:sz="0" w:space="0" w:color="auto"/>
        <w:left w:val="none" w:sz="0" w:space="0" w:color="auto"/>
        <w:bottom w:val="none" w:sz="0" w:space="0" w:color="auto"/>
        <w:right w:val="none" w:sz="0" w:space="0" w:color="auto"/>
      </w:divBdr>
    </w:div>
    <w:div w:id="1843351048">
      <w:bodyDiv w:val="1"/>
      <w:marLeft w:val="0"/>
      <w:marRight w:val="0"/>
      <w:marTop w:val="0"/>
      <w:marBottom w:val="0"/>
      <w:divBdr>
        <w:top w:val="none" w:sz="0" w:space="0" w:color="auto"/>
        <w:left w:val="none" w:sz="0" w:space="0" w:color="auto"/>
        <w:bottom w:val="none" w:sz="0" w:space="0" w:color="auto"/>
        <w:right w:val="none" w:sz="0" w:space="0" w:color="auto"/>
      </w:divBdr>
    </w:div>
    <w:div w:id="1895501191">
      <w:bodyDiv w:val="1"/>
      <w:marLeft w:val="0"/>
      <w:marRight w:val="0"/>
      <w:marTop w:val="0"/>
      <w:marBottom w:val="0"/>
      <w:divBdr>
        <w:top w:val="none" w:sz="0" w:space="0" w:color="auto"/>
        <w:left w:val="none" w:sz="0" w:space="0" w:color="auto"/>
        <w:bottom w:val="none" w:sz="0" w:space="0" w:color="auto"/>
        <w:right w:val="none" w:sz="0" w:space="0" w:color="auto"/>
      </w:divBdr>
    </w:div>
    <w:div w:id="1938367139">
      <w:bodyDiv w:val="1"/>
      <w:marLeft w:val="0"/>
      <w:marRight w:val="0"/>
      <w:marTop w:val="0"/>
      <w:marBottom w:val="0"/>
      <w:divBdr>
        <w:top w:val="none" w:sz="0" w:space="0" w:color="auto"/>
        <w:left w:val="none" w:sz="0" w:space="0" w:color="auto"/>
        <w:bottom w:val="none" w:sz="0" w:space="0" w:color="auto"/>
        <w:right w:val="none" w:sz="0" w:space="0" w:color="auto"/>
      </w:divBdr>
    </w:div>
    <w:div w:id="193948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x.doi.org/10.7489/12111-1" TargetMode="External"/><Relationship Id="rId18" Type="http://schemas.openxmlformats.org/officeDocument/2006/relationships/hyperlink" Target="http://ukdmos.org/ukdmos/details.php?mlb=1&amp;tpd=10000&amp;tpc=programme" TargetMode="External"/><Relationship Id="rId26" Type="http://schemas.openxmlformats.org/officeDocument/2006/relationships/hyperlink" Target="http://ukdmos.org/ukdmos/details.php?mlb=1&amp;tpd=10001&amp;tpc=programme" TargetMode="External"/><Relationship Id="rId3" Type="http://schemas.openxmlformats.org/officeDocument/2006/relationships/settings" Target="settings.xml"/><Relationship Id="rId21" Type="http://schemas.openxmlformats.org/officeDocument/2006/relationships/hyperlink" Target="https://portal.medin.org.uk/portal/start.php" TargetMode="External"/><Relationship Id="rId34" Type="http://schemas.openxmlformats.org/officeDocument/2006/relationships/fontTable" Target="fontTable.xml"/><Relationship Id="rId7" Type="http://schemas.openxmlformats.org/officeDocument/2006/relationships/hyperlink" Target="https://portal.medin.org.uk/portal/start.php" TargetMode="External"/><Relationship Id="rId12" Type="http://schemas.openxmlformats.org/officeDocument/2006/relationships/hyperlink" Target="https://portal.medin.org.uk/portal/start.php" TargetMode="External"/><Relationship Id="rId17" Type="http://schemas.openxmlformats.org/officeDocument/2006/relationships/hyperlink" Target="https://www.seadatanet.org/Metadata/EDIOS-Observing-systems" TargetMode="External"/><Relationship Id="rId25" Type="http://schemas.openxmlformats.org/officeDocument/2006/relationships/hyperlink" Target="https://portal.medin.org.uk/portal/start.php?step=_0000cpr" TargetMode="External"/><Relationship Id="rId33" Type="http://schemas.openxmlformats.org/officeDocument/2006/relationships/hyperlink" Target="http://dx.doi.org/10.7489/12111-1" TargetMode="External"/><Relationship Id="rId2" Type="http://schemas.openxmlformats.org/officeDocument/2006/relationships/styles" Target="styles.xml"/><Relationship Id="rId16" Type="http://schemas.openxmlformats.org/officeDocument/2006/relationships/hyperlink" Target="https://www.bodc.ac.uk/data/bodc_database/nodb/data_collection/644/" TargetMode="External"/><Relationship Id="rId20" Type="http://schemas.openxmlformats.org/officeDocument/2006/relationships/hyperlink" Target="http://ukdmos.org/ukdmos/details.php?mlb=1&amp;tpd=10065&amp;tpc=programme" TargetMode="External"/><Relationship Id="rId29" Type="http://schemas.openxmlformats.org/officeDocument/2006/relationships/hyperlink" Target="http://ices.dk/marine-data/data-portals/Pages/DATRAS.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at.cefas.co.uk/pressures-from-human-activities/contaminants/pbdes-in-sediment/" TargetMode="External"/><Relationship Id="rId24" Type="http://schemas.openxmlformats.org/officeDocument/2006/relationships/hyperlink" Target="https://portal.medin.org.uk/portal/start.php#details?tpc=010_f99872f5e2e88e1622a84a10fdc265d7" TargetMode="External"/><Relationship Id="rId32" Type="http://schemas.openxmlformats.org/officeDocument/2006/relationships/hyperlink" Target="https://portal.medin.org.uk/portal/start.php" TargetMode="External"/><Relationship Id="rId5" Type="http://schemas.openxmlformats.org/officeDocument/2006/relationships/footnotes" Target="footnotes.xml"/><Relationship Id="rId15" Type="http://schemas.openxmlformats.org/officeDocument/2006/relationships/hyperlink" Target="http://seadatanet.maris2.nl/v_edmo/print.asp?n_code=17" TargetMode="External"/><Relationship Id="rId23" Type="http://schemas.openxmlformats.org/officeDocument/2006/relationships/hyperlink" Target="http://ukdmos.org/ukdmos/details.php?mlb=1&amp;tpd=10001&amp;tpc=programme" TargetMode="External"/><Relationship Id="rId28" Type="http://schemas.openxmlformats.org/officeDocument/2006/relationships/hyperlink" Target="https://www.bodc.ac.uk/data/bodc_database/nodb/cruise/5079/" TargetMode="External"/><Relationship Id="rId10" Type="http://schemas.openxmlformats.org/officeDocument/2006/relationships/hyperlink" Target="https://moat.cefas.co.uk/" TargetMode="External"/><Relationship Id="rId19" Type="http://schemas.openxmlformats.org/officeDocument/2006/relationships/hyperlink" Target="https://portal.medin.org.uk/portal/start.php" TargetMode="External"/><Relationship Id="rId31" Type="http://schemas.openxmlformats.org/officeDocument/2006/relationships/hyperlink" Target="https://moat.cefas.co.uk/pressures-from-human-activities/contaminants/metals-in-biota/" TargetMode="External"/><Relationship Id="rId4" Type="http://schemas.openxmlformats.org/officeDocument/2006/relationships/webSettings" Target="webSettings.xml"/><Relationship Id="rId9" Type="http://schemas.openxmlformats.org/officeDocument/2006/relationships/hyperlink" Target="https://medin.org.uk/data-archive-centres" TargetMode="External"/><Relationship Id="rId14" Type="http://schemas.openxmlformats.org/officeDocument/2006/relationships/hyperlink" Target="http://ukdmos.org/ukdmos/details.php?mlb=1&amp;tpd=10145&amp;tpc=programme" TargetMode="External"/><Relationship Id="rId22" Type="http://schemas.openxmlformats.org/officeDocument/2006/relationships/hyperlink" Target="https://portal.medin.org.uk/portal/start.php" TargetMode="External"/><Relationship Id="rId27" Type="http://schemas.openxmlformats.org/officeDocument/2006/relationships/hyperlink" Target="https://dx.doi.org/10.7489/12319-1" TargetMode="External"/><Relationship Id="rId30" Type="http://schemas.openxmlformats.org/officeDocument/2006/relationships/hyperlink" Target="https://moat.cefas.co.uk/biodiversity-food-webs-and-marine-protected-areas/benthic-habitats/intertidal-saltmarsh/" TargetMode="External"/><Relationship Id="rId35" Type="http://schemas.openxmlformats.org/officeDocument/2006/relationships/theme" Target="theme/theme1.xml"/><Relationship Id="rId8" Type="http://schemas.openxmlformats.org/officeDocument/2006/relationships/hyperlink" Target="http://ukdmos.org/search-direc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1768</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Gaynor</dc:creator>
  <cp:keywords/>
  <dc:description/>
  <cp:lastModifiedBy>Evans, Gaynor</cp:lastModifiedBy>
  <cp:revision>6</cp:revision>
  <dcterms:created xsi:type="dcterms:W3CDTF">2022-09-15T08:54:00Z</dcterms:created>
  <dcterms:modified xsi:type="dcterms:W3CDTF">2022-09-26T12:30:00Z</dcterms:modified>
</cp:coreProperties>
</file>