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CC6C6" w14:textId="55F95756" w:rsidR="00A51361" w:rsidRPr="004B1F61" w:rsidRDefault="6C7F3093" w:rsidP="2D9931F5">
      <w:pPr>
        <w:jc w:val="center"/>
        <w:rPr>
          <w:rFonts w:ascii="Arial" w:eastAsia="Arial" w:hAnsi="Arial" w:cs="Arial"/>
          <w:color w:val="808080" w:themeColor="background1" w:themeShade="80"/>
          <w:sz w:val="144"/>
          <w:szCs w:val="144"/>
        </w:rPr>
      </w:pPr>
      <w:r>
        <w:rPr>
          <w:noProof/>
        </w:rPr>
        <w:drawing>
          <wp:inline distT="0" distB="0" distL="0" distR="0" wp14:anchorId="797E4F2E" wp14:editId="2D9931F5">
            <wp:extent cx="4629150" cy="1524000"/>
            <wp:effectExtent l="0" t="0" r="0" b="0"/>
            <wp:docPr id="1027408723" name="Picture 1027408723"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629150" cy="1524000"/>
                    </a:xfrm>
                    <a:prstGeom prst="rect">
                      <a:avLst/>
                    </a:prstGeom>
                  </pic:spPr>
                </pic:pic>
              </a:graphicData>
            </a:graphic>
          </wp:inline>
        </w:drawing>
      </w:r>
    </w:p>
    <w:p w14:paraId="4BAFF130" w14:textId="3A28E5A9" w:rsidR="00A51361" w:rsidRPr="004B1F61" w:rsidRDefault="00A51361" w:rsidP="2D9931F5">
      <w:pPr>
        <w:jc w:val="center"/>
        <w:rPr>
          <w:rFonts w:ascii="Arial" w:eastAsia="Arial" w:hAnsi="Arial" w:cs="Arial"/>
          <w:color w:val="000000" w:themeColor="text1"/>
          <w:sz w:val="28"/>
          <w:szCs w:val="28"/>
        </w:rPr>
      </w:pPr>
    </w:p>
    <w:p w14:paraId="780227D1" w14:textId="77777777" w:rsidR="008B607E" w:rsidRDefault="008B607E" w:rsidP="2D9931F5">
      <w:pPr>
        <w:jc w:val="center"/>
        <w:rPr>
          <w:rStyle w:val="BookTitle"/>
          <w:rFonts w:ascii="Calibri" w:eastAsia="Calibri" w:hAnsi="Calibri" w:cs="Calibri"/>
          <w:color w:val="000000" w:themeColor="text1"/>
          <w:sz w:val="72"/>
          <w:szCs w:val="72"/>
        </w:rPr>
      </w:pPr>
    </w:p>
    <w:p w14:paraId="2BBF19F8" w14:textId="2187F657" w:rsidR="00A51361" w:rsidRPr="004B1F61" w:rsidRDefault="6C7F3093" w:rsidP="2D9931F5">
      <w:pPr>
        <w:jc w:val="center"/>
        <w:rPr>
          <w:rFonts w:ascii="Calibri" w:eastAsia="Calibri" w:hAnsi="Calibri" w:cs="Calibri"/>
          <w:color w:val="000000" w:themeColor="text1"/>
          <w:sz w:val="72"/>
          <w:szCs w:val="72"/>
        </w:rPr>
      </w:pPr>
      <w:r w:rsidRPr="2D9931F5">
        <w:rPr>
          <w:rStyle w:val="BookTitle"/>
          <w:rFonts w:ascii="Calibri" w:eastAsia="Calibri" w:hAnsi="Calibri" w:cs="Calibri"/>
          <w:color w:val="000000" w:themeColor="text1"/>
          <w:sz w:val="72"/>
          <w:szCs w:val="72"/>
        </w:rPr>
        <w:t>Proposed activities to deliver the MEDIN Business Plan</w:t>
      </w:r>
    </w:p>
    <w:p w14:paraId="7486AB29" w14:textId="73E902C8" w:rsidR="00A51361" w:rsidRPr="008B607E" w:rsidRDefault="6C7F3093" w:rsidP="008B607E">
      <w:pPr>
        <w:jc w:val="center"/>
        <w:rPr>
          <w:rFonts w:ascii="Calibri" w:eastAsia="Calibri" w:hAnsi="Calibri" w:cs="Calibri"/>
          <w:color w:val="000000" w:themeColor="text1"/>
          <w:sz w:val="72"/>
          <w:szCs w:val="72"/>
        </w:rPr>
      </w:pPr>
      <w:r w:rsidRPr="2D9931F5">
        <w:rPr>
          <w:rStyle w:val="BookTitle"/>
          <w:rFonts w:ascii="Calibri" w:eastAsia="Calibri" w:hAnsi="Calibri" w:cs="Calibri"/>
          <w:color w:val="000000" w:themeColor="text1"/>
          <w:sz w:val="72"/>
          <w:szCs w:val="72"/>
        </w:rPr>
        <w:t>2024-2029</w:t>
      </w:r>
    </w:p>
    <w:p w14:paraId="482F2F74" w14:textId="75DFF436" w:rsidR="00A51361" w:rsidRPr="004B1F61" w:rsidRDefault="00A51361" w:rsidP="2D9931F5">
      <w:pPr>
        <w:jc w:val="center"/>
        <w:rPr>
          <w:rFonts w:ascii="Arial" w:eastAsia="Arial" w:hAnsi="Arial" w:cs="Arial"/>
          <w:color w:val="000000" w:themeColor="text1"/>
          <w:sz w:val="28"/>
          <w:szCs w:val="28"/>
        </w:rPr>
      </w:pPr>
    </w:p>
    <w:p w14:paraId="78964D23" w14:textId="597AA40F" w:rsidR="00A51361" w:rsidRPr="004B1F61" w:rsidRDefault="00A51361" w:rsidP="2D9931F5">
      <w:pPr>
        <w:rPr>
          <w:rFonts w:ascii="Arial" w:eastAsia="Arial" w:hAnsi="Arial" w:cs="Arial"/>
          <w:color w:val="000000" w:themeColor="text1"/>
          <w:sz w:val="28"/>
          <w:szCs w:val="28"/>
        </w:rPr>
      </w:pPr>
    </w:p>
    <w:p w14:paraId="22B6C32F" w14:textId="01F67455" w:rsidR="00A51361" w:rsidRPr="004B1F61" w:rsidRDefault="6C7F3093" w:rsidP="2D9931F5">
      <w:pPr>
        <w:jc w:val="center"/>
        <w:rPr>
          <w:rFonts w:ascii="Cambria" w:eastAsia="Cambria" w:hAnsi="Cambria" w:cs="Cambria"/>
          <w:color w:val="000000" w:themeColor="text1"/>
          <w:sz w:val="40"/>
          <w:szCs w:val="40"/>
        </w:rPr>
      </w:pPr>
      <w:r w:rsidRPr="2D9931F5">
        <w:rPr>
          <w:rFonts w:ascii="Cambria" w:eastAsia="Cambria" w:hAnsi="Cambria" w:cs="Cambria"/>
          <w:i/>
          <w:iCs/>
          <w:color w:val="000000" w:themeColor="text1"/>
          <w:sz w:val="40"/>
          <w:szCs w:val="40"/>
        </w:rPr>
        <w:t>Measure once, use many times</w:t>
      </w:r>
    </w:p>
    <w:p w14:paraId="3BF990D7" w14:textId="46837528" w:rsidR="00A51361" w:rsidRPr="004B1F61" w:rsidRDefault="00A51361" w:rsidP="2D9931F5">
      <w:pPr>
        <w:rPr>
          <w:rFonts w:ascii="Arial" w:eastAsia="Arial" w:hAnsi="Arial" w:cs="Arial"/>
          <w:color w:val="000000" w:themeColor="text1"/>
          <w:sz w:val="28"/>
          <w:szCs w:val="28"/>
        </w:rPr>
      </w:pPr>
    </w:p>
    <w:p w14:paraId="25424E96" w14:textId="26D232C8" w:rsidR="00A51361" w:rsidRPr="004B1F61" w:rsidRDefault="00A51361" w:rsidP="2D9931F5">
      <w:pPr>
        <w:rPr>
          <w:rFonts w:ascii="Calibri" w:eastAsia="Calibri" w:hAnsi="Calibri" w:cs="Calibri"/>
          <w:color w:val="000000" w:themeColor="text1"/>
          <w:sz w:val="28"/>
          <w:szCs w:val="28"/>
        </w:rPr>
      </w:pPr>
    </w:p>
    <w:p w14:paraId="3D52376D" w14:textId="28FA65AB" w:rsidR="00A51361" w:rsidRPr="004B1F61" w:rsidRDefault="6C7F3093" w:rsidP="2D9931F5">
      <w:pPr>
        <w:rPr>
          <w:rFonts w:ascii="Calibri" w:eastAsia="Calibri" w:hAnsi="Calibri" w:cs="Calibri"/>
          <w:color w:val="000000" w:themeColor="text1"/>
          <w:sz w:val="28"/>
          <w:szCs w:val="28"/>
        </w:rPr>
      </w:pPr>
      <w:r w:rsidRPr="2D9931F5">
        <w:rPr>
          <w:rFonts w:ascii="Calibri" w:eastAsia="Calibri" w:hAnsi="Calibri" w:cs="Calibri"/>
          <w:color w:val="000000" w:themeColor="text1"/>
          <w:sz w:val="28"/>
          <w:szCs w:val="28"/>
        </w:rPr>
        <w:t xml:space="preserve">Authors: Clare F Postlethwaite, Rohan Allen, Graeme Duncan, Gaynor Evans, Laura Hanley, Laura Hewson, Dan Lear, Kieran Millard, Charlotte </w:t>
      </w:r>
      <w:proofErr w:type="spellStart"/>
      <w:r w:rsidRPr="2D9931F5">
        <w:rPr>
          <w:rFonts w:ascii="Calibri" w:eastAsia="Calibri" w:hAnsi="Calibri" w:cs="Calibri"/>
          <w:color w:val="000000" w:themeColor="text1"/>
          <w:sz w:val="28"/>
          <w:szCs w:val="28"/>
        </w:rPr>
        <w:t>Miskin-Hymas</w:t>
      </w:r>
      <w:proofErr w:type="spellEnd"/>
      <w:r w:rsidRPr="2D9931F5">
        <w:rPr>
          <w:rFonts w:ascii="Calibri" w:eastAsia="Calibri" w:hAnsi="Calibri" w:cs="Calibri"/>
          <w:color w:val="000000" w:themeColor="text1"/>
          <w:sz w:val="28"/>
          <w:szCs w:val="28"/>
        </w:rPr>
        <w:t>, Roseanna Wright</w:t>
      </w:r>
      <w:r w:rsidRPr="2D9931F5">
        <w:rPr>
          <w:rFonts w:asciiTheme="minorHAnsi" w:hAnsiTheme="minorHAnsi" w:cstheme="minorBidi"/>
          <w:sz w:val="40"/>
          <w:szCs w:val="40"/>
        </w:rPr>
        <w:t xml:space="preserve"> </w:t>
      </w:r>
    </w:p>
    <w:p w14:paraId="476E9A7D" w14:textId="444E5288" w:rsidR="00A51361" w:rsidRPr="004B1F61" w:rsidRDefault="00A51361" w:rsidP="2D9931F5"/>
    <w:p w14:paraId="135B874D" w14:textId="3916B878" w:rsidR="00A51361" w:rsidRPr="004B1F61" w:rsidRDefault="6C7F3093" w:rsidP="2D9931F5">
      <w:pPr>
        <w:pStyle w:val="Heading2"/>
        <w:numPr>
          <w:ilvl w:val="0"/>
          <w:numId w:val="1"/>
        </w:numPr>
        <w:rPr>
          <w:rFonts w:asciiTheme="minorHAnsi" w:hAnsiTheme="minorHAnsi" w:cstheme="minorBidi"/>
          <w:color w:val="auto"/>
          <w:sz w:val="40"/>
          <w:szCs w:val="40"/>
        </w:rPr>
      </w:pPr>
      <w:r w:rsidRPr="2D9931F5">
        <w:rPr>
          <w:rFonts w:asciiTheme="minorHAnsi" w:hAnsiTheme="minorHAnsi" w:cstheme="minorBidi"/>
          <w:color w:val="auto"/>
          <w:sz w:val="40"/>
          <w:szCs w:val="40"/>
        </w:rPr>
        <w:lastRenderedPageBreak/>
        <w:t>Introduction</w:t>
      </w:r>
    </w:p>
    <w:p w14:paraId="575C300B" w14:textId="373548F8" w:rsidR="00384965" w:rsidRPr="004F706C" w:rsidRDefault="6C7F3093" w:rsidP="00384965">
      <w:pPr>
        <w:rPr>
          <w:rFonts w:asciiTheme="minorHAnsi" w:hAnsiTheme="minorHAnsi"/>
        </w:rPr>
      </w:pPr>
      <w:r w:rsidRPr="726ED14A">
        <w:rPr>
          <w:rFonts w:asciiTheme="minorHAnsi" w:hAnsiTheme="minorHAnsi" w:cstheme="minorBidi"/>
        </w:rPr>
        <w:t xml:space="preserve">The Marine Environmental Data and Information Network </w:t>
      </w:r>
      <w:r w:rsidRPr="726ED14A">
        <w:rPr>
          <w:rFonts w:ascii="Calibri" w:eastAsia="Calibri" w:hAnsi="Calibri" w:cs="Calibri"/>
          <w:color w:val="000000" w:themeColor="text1"/>
        </w:rPr>
        <w:t>(MEDIN) is a collaborative and open partnership, established in 2008 to provide the national framework for managing the U</w:t>
      </w:r>
      <w:r w:rsidR="529F86D8" w:rsidRPr="726ED14A">
        <w:rPr>
          <w:rFonts w:ascii="Calibri" w:eastAsia="Calibri" w:hAnsi="Calibri" w:cs="Calibri"/>
          <w:color w:val="000000" w:themeColor="text1"/>
        </w:rPr>
        <w:t xml:space="preserve">nited Kingdom’s </w:t>
      </w:r>
      <w:r w:rsidRPr="726ED14A">
        <w:rPr>
          <w:rFonts w:ascii="Calibri" w:eastAsia="Calibri" w:hAnsi="Calibri" w:cs="Calibri"/>
          <w:color w:val="000000" w:themeColor="text1"/>
        </w:rPr>
        <w:t>valuable marine data and information</w:t>
      </w:r>
      <w:r w:rsidR="29C966E6" w:rsidRPr="726ED14A">
        <w:rPr>
          <w:rFonts w:ascii="Calibri" w:eastAsia="Calibri" w:hAnsi="Calibri" w:cs="Calibri"/>
          <w:color w:val="000000" w:themeColor="text1"/>
        </w:rPr>
        <w:t>. MEDIN has worked with a wide range of</w:t>
      </w:r>
      <w:r w:rsidR="6214B023" w:rsidRPr="726ED14A">
        <w:rPr>
          <w:rFonts w:ascii="Calibri" w:eastAsia="Calibri" w:hAnsi="Calibri" w:cs="Calibri"/>
          <w:color w:val="000000" w:themeColor="text1"/>
        </w:rPr>
        <w:t xml:space="preserve"> organisations across the public and private sectors</w:t>
      </w:r>
      <w:r w:rsidR="29C966E6" w:rsidRPr="726ED14A">
        <w:rPr>
          <w:rFonts w:ascii="Calibri" w:eastAsia="Calibri" w:hAnsi="Calibri" w:cs="Calibri"/>
          <w:color w:val="000000" w:themeColor="text1"/>
        </w:rPr>
        <w:t xml:space="preserve"> to define an ambitious Business Plan for the next five years. </w:t>
      </w:r>
      <w:r w:rsidR="2F3BC3D4" w:rsidRPr="726ED14A">
        <w:rPr>
          <w:rFonts w:ascii="Calibri" w:eastAsia="Calibri" w:hAnsi="Calibri" w:cs="Calibri"/>
          <w:color w:val="000000" w:themeColor="text1"/>
        </w:rPr>
        <w:t xml:space="preserve">The Plan sets out three strategic goals and ten </w:t>
      </w:r>
      <w:r w:rsidR="5399B202" w:rsidRPr="726ED14A">
        <w:rPr>
          <w:rFonts w:ascii="Calibri" w:eastAsia="Calibri" w:hAnsi="Calibri" w:cs="Calibri"/>
          <w:color w:val="000000" w:themeColor="text1"/>
        </w:rPr>
        <w:t>H</w:t>
      </w:r>
      <w:r w:rsidR="2F3BC3D4" w:rsidRPr="726ED14A">
        <w:rPr>
          <w:rFonts w:ascii="Calibri" w:eastAsia="Calibri" w:hAnsi="Calibri" w:cs="Calibri"/>
          <w:color w:val="000000" w:themeColor="text1"/>
        </w:rPr>
        <w:t xml:space="preserve">igh </w:t>
      </w:r>
      <w:r w:rsidR="68DC4B9E" w:rsidRPr="726ED14A">
        <w:rPr>
          <w:rFonts w:ascii="Calibri" w:eastAsia="Calibri" w:hAnsi="Calibri" w:cs="Calibri"/>
          <w:color w:val="000000" w:themeColor="text1"/>
        </w:rPr>
        <w:t>L</w:t>
      </w:r>
      <w:r w:rsidR="2F3BC3D4" w:rsidRPr="726ED14A">
        <w:rPr>
          <w:rFonts w:ascii="Calibri" w:eastAsia="Calibri" w:hAnsi="Calibri" w:cs="Calibri"/>
          <w:color w:val="000000" w:themeColor="text1"/>
        </w:rPr>
        <w:t xml:space="preserve">evel </w:t>
      </w:r>
      <w:r w:rsidR="4DC93123" w:rsidRPr="726ED14A">
        <w:rPr>
          <w:rFonts w:ascii="Calibri" w:eastAsia="Calibri" w:hAnsi="Calibri" w:cs="Calibri"/>
          <w:color w:val="000000" w:themeColor="text1"/>
        </w:rPr>
        <w:t>O</w:t>
      </w:r>
      <w:r w:rsidR="2F3BC3D4" w:rsidRPr="726ED14A">
        <w:rPr>
          <w:rFonts w:ascii="Calibri" w:eastAsia="Calibri" w:hAnsi="Calibri" w:cs="Calibri"/>
          <w:color w:val="000000" w:themeColor="text1"/>
        </w:rPr>
        <w:t>bjectives</w:t>
      </w:r>
      <w:r w:rsidR="00AC3942">
        <w:rPr>
          <w:rFonts w:ascii="Calibri" w:eastAsia="Calibri" w:hAnsi="Calibri" w:cs="Calibri"/>
          <w:color w:val="000000" w:themeColor="text1"/>
        </w:rPr>
        <w:t xml:space="preserve"> (HLOs)</w:t>
      </w:r>
      <w:r w:rsidR="2F3BC3D4" w:rsidRPr="726ED14A">
        <w:rPr>
          <w:rFonts w:ascii="Calibri" w:eastAsia="Calibri" w:hAnsi="Calibri" w:cs="Calibri"/>
          <w:color w:val="000000" w:themeColor="text1"/>
        </w:rPr>
        <w:t xml:space="preserve"> for MEDIN to achi</w:t>
      </w:r>
      <w:r w:rsidR="1AD73113" w:rsidRPr="726ED14A">
        <w:rPr>
          <w:rFonts w:ascii="Calibri" w:eastAsia="Calibri" w:hAnsi="Calibri" w:cs="Calibri"/>
          <w:color w:val="000000" w:themeColor="text1"/>
        </w:rPr>
        <w:t>eve its vision that UK marine data are Findable, Accessible</w:t>
      </w:r>
      <w:r w:rsidR="5DCAEB26" w:rsidRPr="726ED14A">
        <w:rPr>
          <w:rFonts w:ascii="Calibri" w:eastAsia="Calibri" w:hAnsi="Calibri" w:cs="Calibri"/>
          <w:color w:val="000000" w:themeColor="text1"/>
        </w:rPr>
        <w:t>,</w:t>
      </w:r>
      <w:r w:rsidR="1AD73113" w:rsidRPr="726ED14A">
        <w:rPr>
          <w:rFonts w:ascii="Calibri" w:eastAsia="Calibri" w:hAnsi="Calibri" w:cs="Calibri"/>
          <w:color w:val="000000" w:themeColor="text1"/>
        </w:rPr>
        <w:t xml:space="preserve"> Interoperable and Reusable</w:t>
      </w:r>
      <w:r w:rsidR="008B607E">
        <w:rPr>
          <w:rFonts w:ascii="Calibri" w:eastAsia="Calibri" w:hAnsi="Calibri" w:cs="Calibri"/>
          <w:color w:val="000000" w:themeColor="text1"/>
        </w:rPr>
        <w:t xml:space="preserve"> </w:t>
      </w:r>
      <w:r w:rsidR="00384965">
        <w:rPr>
          <w:rFonts w:ascii="Calibri" w:eastAsia="Calibri" w:hAnsi="Calibri" w:cs="Calibri"/>
          <w:color w:val="000000" w:themeColor="text1"/>
        </w:rPr>
        <w:t xml:space="preserve">(FAIR) </w:t>
      </w:r>
      <w:r w:rsidR="008B607E">
        <w:rPr>
          <w:rFonts w:ascii="Calibri" w:eastAsia="Calibri" w:hAnsi="Calibri" w:cs="Calibri"/>
          <w:color w:val="000000" w:themeColor="text1"/>
        </w:rPr>
        <w:t>{</w:t>
      </w:r>
      <w:r w:rsidR="008B607E" w:rsidRPr="00ED383F">
        <w:rPr>
          <w:rFonts w:ascii="Calibri" w:eastAsia="Calibri" w:hAnsi="Calibri" w:cs="Calibri"/>
          <w:color w:val="000000" w:themeColor="text1"/>
          <w:highlight w:val="yellow"/>
        </w:rPr>
        <w:t>link to Business Plan 2024-2029</w:t>
      </w:r>
      <w:r w:rsidR="008B607E">
        <w:rPr>
          <w:rFonts w:ascii="Calibri" w:eastAsia="Calibri" w:hAnsi="Calibri" w:cs="Calibri"/>
          <w:color w:val="000000" w:themeColor="text1"/>
        </w:rPr>
        <w:t>}</w:t>
      </w:r>
      <w:r w:rsidR="1AD73113" w:rsidRPr="726ED14A">
        <w:rPr>
          <w:rFonts w:ascii="Calibri" w:eastAsia="Calibri" w:hAnsi="Calibri" w:cs="Calibri"/>
          <w:color w:val="000000" w:themeColor="text1"/>
        </w:rPr>
        <w:t xml:space="preserve">. </w:t>
      </w:r>
      <w:r w:rsidR="29C966E6" w:rsidRPr="726ED14A">
        <w:rPr>
          <w:rFonts w:ascii="Calibri" w:eastAsia="Calibri" w:hAnsi="Calibri" w:cs="Calibri"/>
          <w:color w:val="000000" w:themeColor="text1"/>
        </w:rPr>
        <w:t xml:space="preserve">This document details a </w:t>
      </w:r>
      <w:r w:rsidR="44A18A7B" w:rsidRPr="726ED14A">
        <w:rPr>
          <w:rFonts w:ascii="Calibri" w:eastAsia="Calibri" w:hAnsi="Calibri" w:cs="Calibri"/>
          <w:color w:val="000000" w:themeColor="text1"/>
        </w:rPr>
        <w:t xml:space="preserve">series of activities, proposed by our Partners and </w:t>
      </w:r>
      <w:r w:rsidR="03466FAD" w:rsidRPr="726ED14A">
        <w:rPr>
          <w:rFonts w:ascii="Calibri" w:eastAsia="Calibri" w:hAnsi="Calibri" w:cs="Calibri"/>
          <w:color w:val="000000" w:themeColor="text1"/>
        </w:rPr>
        <w:t>the wide</w:t>
      </w:r>
      <w:r w:rsidR="0032414D">
        <w:rPr>
          <w:rFonts w:ascii="Calibri" w:eastAsia="Calibri" w:hAnsi="Calibri" w:cs="Calibri"/>
          <w:color w:val="000000" w:themeColor="text1"/>
        </w:rPr>
        <w:t>r</w:t>
      </w:r>
      <w:r w:rsidR="03466FAD" w:rsidRPr="726ED14A">
        <w:rPr>
          <w:rFonts w:ascii="Calibri" w:eastAsia="Calibri" w:hAnsi="Calibri" w:cs="Calibri"/>
          <w:color w:val="000000" w:themeColor="text1"/>
        </w:rPr>
        <w:t xml:space="preserve"> marine community</w:t>
      </w:r>
      <w:r w:rsidR="53157FE0" w:rsidRPr="726ED14A">
        <w:rPr>
          <w:rFonts w:ascii="Calibri" w:eastAsia="Calibri" w:hAnsi="Calibri" w:cs="Calibri"/>
          <w:color w:val="000000" w:themeColor="text1"/>
        </w:rPr>
        <w:t>,</w:t>
      </w:r>
      <w:r w:rsidR="03466FAD" w:rsidRPr="726ED14A">
        <w:rPr>
          <w:rFonts w:ascii="Calibri" w:eastAsia="Calibri" w:hAnsi="Calibri" w:cs="Calibri"/>
          <w:color w:val="000000" w:themeColor="text1"/>
        </w:rPr>
        <w:t xml:space="preserve"> to </w:t>
      </w:r>
      <w:r w:rsidR="687A295C" w:rsidRPr="726ED14A">
        <w:rPr>
          <w:rFonts w:ascii="Calibri" w:eastAsia="Calibri" w:hAnsi="Calibri" w:cs="Calibri"/>
          <w:color w:val="000000" w:themeColor="text1"/>
        </w:rPr>
        <w:t xml:space="preserve">enable us to </w:t>
      </w:r>
      <w:r w:rsidR="03466FAD" w:rsidRPr="726ED14A">
        <w:rPr>
          <w:rFonts w:ascii="Calibri" w:eastAsia="Calibri" w:hAnsi="Calibri" w:cs="Calibri"/>
          <w:color w:val="000000" w:themeColor="text1"/>
        </w:rPr>
        <w:t xml:space="preserve">deliver </w:t>
      </w:r>
      <w:r w:rsidR="4F6168AA" w:rsidRPr="726ED14A">
        <w:rPr>
          <w:rFonts w:ascii="Calibri" w:eastAsia="Calibri" w:hAnsi="Calibri" w:cs="Calibri"/>
          <w:color w:val="000000" w:themeColor="text1"/>
        </w:rPr>
        <w:t>our</w:t>
      </w:r>
      <w:r w:rsidR="03466FAD" w:rsidRPr="726ED14A">
        <w:rPr>
          <w:rFonts w:ascii="Calibri" w:eastAsia="Calibri" w:hAnsi="Calibri" w:cs="Calibri"/>
          <w:color w:val="000000" w:themeColor="text1"/>
        </w:rPr>
        <w:t xml:space="preserve"> Business Plan. </w:t>
      </w:r>
      <w:r w:rsidR="001A4BEB">
        <w:rPr>
          <w:rFonts w:ascii="Calibri" w:eastAsia="Calibri" w:hAnsi="Calibri" w:cs="Calibri"/>
          <w:color w:val="000000" w:themeColor="text1"/>
        </w:rPr>
        <w:t>Activities are proposed</w:t>
      </w:r>
      <w:r w:rsidR="008B607E">
        <w:rPr>
          <w:rFonts w:ascii="Calibri" w:eastAsia="Calibri" w:hAnsi="Calibri" w:cs="Calibri"/>
          <w:color w:val="000000" w:themeColor="text1"/>
        </w:rPr>
        <w:t xml:space="preserve"> for each High Level Objective in this document, linking each activity back to </w:t>
      </w:r>
      <w:r w:rsidR="001A4BEB">
        <w:rPr>
          <w:rFonts w:ascii="Calibri" w:eastAsia="Calibri" w:hAnsi="Calibri" w:cs="Calibri"/>
          <w:color w:val="000000" w:themeColor="text1"/>
        </w:rPr>
        <w:t xml:space="preserve">one of </w:t>
      </w:r>
      <w:r w:rsidR="008B607E">
        <w:rPr>
          <w:rFonts w:ascii="Calibri" w:eastAsia="Calibri" w:hAnsi="Calibri" w:cs="Calibri"/>
          <w:color w:val="000000" w:themeColor="text1"/>
        </w:rPr>
        <w:t xml:space="preserve">our </w:t>
      </w:r>
      <w:r w:rsidR="001A4BEB">
        <w:rPr>
          <w:rFonts w:ascii="Calibri" w:eastAsia="Calibri" w:hAnsi="Calibri" w:cs="Calibri"/>
          <w:color w:val="000000" w:themeColor="text1"/>
        </w:rPr>
        <w:t xml:space="preserve">three </w:t>
      </w:r>
      <w:r w:rsidR="008B607E">
        <w:rPr>
          <w:rFonts w:ascii="Calibri" w:eastAsia="Calibri" w:hAnsi="Calibri" w:cs="Calibri"/>
          <w:color w:val="000000" w:themeColor="text1"/>
        </w:rPr>
        <w:t>strategic goals</w:t>
      </w:r>
      <w:r w:rsidR="00384965">
        <w:rPr>
          <w:rFonts w:ascii="Calibri" w:eastAsia="Calibri" w:hAnsi="Calibri" w:cs="Calibri"/>
          <w:color w:val="000000" w:themeColor="text1"/>
        </w:rPr>
        <w:t>, described below</w:t>
      </w:r>
      <w:r w:rsidR="008B607E">
        <w:rPr>
          <w:rFonts w:ascii="Calibri" w:eastAsia="Calibri" w:hAnsi="Calibri" w:cs="Calibri"/>
          <w:color w:val="000000" w:themeColor="text1"/>
        </w:rPr>
        <w:t>.</w:t>
      </w:r>
      <w:r w:rsidR="00384965" w:rsidRPr="00384965">
        <w:rPr>
          <w:rFonts w:asciiTheme="minorHAnsi" w:hAnsiTheme="minorHAnsi"/>
        </w:rPr>
        <w:t xml:space="preserve"> </w:t>
      </w:r>
      <w:r w:rsidR="00384965" w:rsidRPr="004F706C">
        <w:rPr>
          <w:rFonts w:asciiTheme="minorHAnsi" w:hAnsiTheme="minorHAnsi"/>
        </w:rPr>
        <w:t xml:space="preserve">The likelihood and impact of completing these activities </w:t>
      </w:r>
      <w:r w:rsidR="00733B83" w:rsidRPr="004F706C">
        <w:rPr>
          <w:rFonts w:asciiTheme="minorHAnsi" w:hAnsiTheme="minorHAnsi"/>
        </w:rPr>
        <w:t>ha</w:t>
      </w:r>
      <w:r w:rsidR="00733B83">
        <w:rPr>
          <w:rFonts w:asciiTheme="minorHAnsi" w:hAnsiTheme="minorHAnsi"/>
        </w:rPr>
        <w:t>s</w:t>
      </w:r>
      <w:r w:rsidR="00733B83" w:rsidRPr="004F706C">
        <w:rPr>
          <w:rFonts w:asciiTheme="minorHAnsi" w:hAnsiTheme="minorHAnsi"/>
        </w:rPr>
        <w:t xml:space="preserve"> </w:t>
      </w:r>
      <w:r w:rsidR="00384965" w:rsidRPr="004F706C">
        <w:rPr>
          <w:rFonts w:asciiTheme="minorHAnsi" w:hAnsiTheme="minorHAnsi"/>
        </w:rPr>
        <w:t xml:space="preserve">been assessed using the criteria described in Appendix </w:t>
      </w:r>
      <w:r w:rsidR="00384965">
        <w:rPr>
          <w:rFonts w:asciiTheme="minorHAnsi" w:hAnsiTheme="minorHAnsi"/>
        </w:rPr>
        <w:t>A</w:t>
      </w:r>
      <w:r w:rsidR="00384965" w:rsidRPr="004F706C">
        <w:rPr>
          <w:rFonts w:asciiTheme="minorHAnsi" w:hAnsiTheme="minorHAnsi"/>
        </w:rPr>
        <w:t>. Activities below are ranked based on their impact</w:t>
      </w:r>
      <w:r w:rsidR="00733B83" w:rsidRPr="00733B83">
        <w:rPr>
          <w:rFonts w:asciiTheme="minorHAnsi" w:hAnsiTheme="minorHAnsi"/>
        </w:rPr>
        <w:t xml:space="preserve"> </w:t>
      </w:r>
      <w:r w:rsidR="00733B83" w:rsidRPr="004F706C">
        <w:rPr>
          <w:rFonts w:asciiTheme="minorHAnsi" w:hAnsiTheme="minorHAnsi"/>
        </w:rPr>
        <w:t>in the first instance</w:t>
      </w:r>
      <w:r w:rsidR="00384965" w:rsidRPr="004F706C">
        <w:rPr>
          <w:rFonts w:asciiTheme="minorHAnsi" w:hAnsiTheme="minorHAnsi"/>
        </w:rPr>
        <w:t xml:space="preserve">, and secondly on the likelihood of them being realised. </w:t>
      </w:r>
    </w:p>
    <w:p w14:paraId="61B0299A" w14:textId="77C00866" w:rsidR="00A51361" w:rsidRDefault="00A51361" w:rsidP="726ED14A">
      <w:pPr>
        <w:pStyle w:val="Heading2"/>
        <w:rPr>
          <w:rFonts w:ascii="Calibri" w:eastAsia="Calibri" w:hAnsi="Calibri" w:cs="Calibri"/>
          <w:color w:val="000000" w:themeColor="text1"/>
          <w:sz w:val="24"/>
          <w:szCs w:val="24"/>
        </w:rPr>
      </w:pPr>
    </w:p>
    <w:p w14:paraId="75F94336" w14:textId="1C9E0B62" w:rsidR="001A4BEB" w:rsidRPr="00ED383F" w:rsidRDefault="00AC3942" w:rsidP="001A4BEB">
      <w:pPr>
        <w:rPr>
          <w:rFonts w:asciiTheme="minorHAnsi" w:hAnsiTheme="minorHAnsi" w:cstheme="minorHAnsi"/>
          <w:sz w:val="40"/>
          <w:szCs w:val="40"/>
        </w:rPr>
      </w:pPr>
      <w:r w:rsidRPr="00ED383F">
        <w:rPr>
          <w:rFonts w:asciiTheme="minorHAnsi" w:hAnsiTheme="minorHAnsi" w:cstheme="minorHAnsi"/>
          <w:sz w:val="40"/>
          <w:szCs w:val="40"/>
        </w:rPr>
        <w:t>Strategic Goals</w:t>
      </w:r>
    </w:p>
    <w:p w14:paraId="51259075" w14:textId="77777777" w:rsidR="00AC3942" w:rsidRDefault="00AC3942" w:rsidP="001A4BEB"/>
    <w:tbl>
      <w:tblPr>
        <w:tblW w:w="15306" w:type="dxa"/>
        <w:tblLook w:val="04A0" w:firstRow="1" w:lastRow="0" w:firstColumn="1" w:lastColumn="0" w:noHBand="0" w:noVBand="1"/>
      </w:tblPr>
      <w:tblGrid>
        <w:gridCol w:w="5102"/>
        <w:gridCol w:w="5102"/>
        <w:gridCol w:w="5102"/>
      </w:tblGrid>
      <w:tr w:rsidR="00DC01DD" w:rsidRPr="00DC01DD" w14:paraId="5CE075E3" w14:textId="77777777" w:rsidTr="00D12D07">
        <w:trPr>
          <w:trHeight w:val="330"/>
        </w:trPr>
        <w:tc>
          <w:tcPr>
            <w:tcW w:w="5102" w:type="dxa"/>
            <w:shd w:val="clear" w:color="000000" w:fill="5B9BD5"/>
            <w:vAlign w:val="center"/>
            <w:hideMark/>
          </w:tcPr>
          <w:p w14:paraId="091965E7" w14:textId="49A7A14F" w:rsidR="00DC01DD" w:rsidRPr="00DC01DD" w:rsidRDefault="00DC01DD" w:rsidP="00D12D07">
            <w:pPr>
              <w:rPr>
                <w:rFonts w:ascii="Calibri" w:hAnsi="Calibri" w:cs="Calibri"/>
                <w:b/>
                <w:color w:val="FFFFFF" w:themeColor="background1"/>
                <w:sz w:val="28"/>
                <w:szCs w:val="28"/>
              </w:rPr>
            </w:pPr>
            <w:r w:rsidRPr="00DC01DD">
              <w:rPr>
                <w:rFonts w:ascii="Calibri" w:hAnsi="Calibri" w:cs="Calibri"/>
                <w:b/>
                <w:color w:val="FFFFFF" w:themeColor="background1"/>
                <w:sz w:val="28"/>
                <w:szCs w:val="28"/>
              </w:rPr>
              <w:t>Goal A</w:t>
            </w:r>
            <w:r w:rsidR="00D12D07">
              <w:rPr>
                <w:rFonts w:ascii="Calibri" w:hAnsi="Calibri" w:cs="Calibri"/>
                <w:b/>
                <w:color w:val="FFFFFF" w:themeColor="background1"/>
                <w:sz w:val="28"/>
                <w:szCs w:val="28"/>
              </w:rPr>
              <w:t>: Adoption and organisation</w:t>
            </w:r>
          </w:p>
        </w:tc>
        <w:tc>
          <w:tcPr>
            <w:tcW w:w="5102" w:type="dxa"/>
            <w:shd w:val="clear" w:color="000000" w:fill="ED7D31"/>
            <w:vAlign w:val="center"/>
            <w:hideMark/>
          </w:tcPr>
          <w:p w14:paraId="2E66FB0D" w14:textId="368D2E23" w:rsidR="00DC01DD" w:rsidRPr="00DC01DD" w:rsidRDefault="00DC01DD" w:rsidP="00D12D07">
            <w:pPr>
              <w:rPr>
                <w:rFonts w:ascii="Calibri" w:hAnsi="Calibri" w:cs="Calibri"/>
                <w:b/>
                <w:color w:val="FFFFFF" w:themeColor="background1"/>
                <w:sz w:val="28"/>
                <w:szCs w:val="28"/>
              </w:rPr>
            </w:pPr>
            <w:r w:rsidRPr="00DC01DD">
              <w:rPr>
                <w:rFonts w:ascii="Calibri" w:hAnsi="Calibri" w:cs="Calibri"/>
                <w:b/>
                <w:color w:val="FFFFFF" w:themeColor="background1"/>
                <w:sz w:val="28"/>
                <w:szCs w:val="28"/>
              </w:rPr>
              <w:t xml:space="preserve">Goal B: </w:t>
            </w:r>
            <w:r w:rsidR="00D12D07">
              <w:rPr>
                <w:rFonts w:ascii="Calibri" w:hAnsi="Calibri" w:cs="Calibri"/>
                <w:b/>
                <w:color w:val="FFFFFF" w:themeColor="background1"/>
                <w:sz w:val="28"/>
                <w:szCs w:val="28"/>
              </w:rPr>
              <w:t>Technical Infrastructure</w:t>
            </w:r>
          </w:p>
        </w:tc>
        <w:tc>
          <w:tcPr>
            <w:tcW w:w="5102" w:type="dxa"/>
            <w:shd w:val="clear" w:color="000000" w:fill="A5A5A5"/>
            <w:vAlign w:val="center"/>
            <w:hideMark/>
          </w:tcPr>
          <w:p w14:paraId="3FB9FB0A" w14:textId="0EFE08D0" w:rsidR="00DC01DD" w:rsidRPr="00DC01DD" w:rsidRDefault="00DC01DD" w:rsidP="00D12D07">
            <w:pPr>
              <w:rPr>
                <w:rFonts w:ascii="Calibri" w:hAnsi="Calibri" w:cs="Calibri"/>
                <w:b/>
                <w:bCs/>
                <w:color w:val="FFFFFF" w:themeColor="background1"/>
                <w:sz w:val="28"/>
                <w:szCs w:val="28"/>
              </w:rPr>
            </w:pPr>
            <w:r w:rsidRPr="00DC01DD">
              <w:rPr>
                <w:rFonts w:ascii="Calibri" w:hAnsi="Calibri" w:cs="Calibri"/>
                <w:b/>
                <w:bCs/>
                <w:color w:val="FFFFFF" w:themeColor="background1"/>
                <w:sz w:val="28"/>
                <w:szCs w:val="28"/>
              </w:rPr>
              <w:t xml:space="preserve">Goal C: </w:t>
            </w:r>
            <w:r w:rsidR="00D12D07">
              <w:rPr>
                <w:rFonts w:ascii="Calibri" w:hAnsi="Calibri" w:cs="Calibri"/>
                <w:b/>
                <w:bCs/>
                <w:color w:val="FFFFFF" w:themeColor="background1"/>
                <w:sz w:val="28"/>
                <w:szCs w:val="28"/>
              </w:rPr>
              <w:t>Community and education</w:t>
            </w:r>
          </w:p>
        </w:tc>
      </w:tr>
      <w:tr w:rsidR="00DC01DD" w:rsidRPr="00DC01DD" w14:paraId="025BC4FA" w14:textId="77777777" w:rsidTr="00D12D07">
        <w:trPr>
          <w:trHeight w:val="2115"/>
        </w:trPr>
        <w:tc>
          <w:tcPr>
            <w:tcW w:w="5102" w:type="dxa"/>
            <w:shd w:val="clear" w:color="000000" w:fill="DDEBF7"/>
            <w:vAlign w:val="center"/>
            <w:hideMark/>
          </w:tcPr>
          <w:p w14:paraId="2E240F60" w14:textId="1CB351C7" w:rsidR="00D12D07" w:rsidRDefault="00D12D07" w:rsidP="00D12D07">
            <w:pPr>
              <w:rPr>
                <w:rFonts w:ascii="Calibri" w:hAnsi="Calibri" w:cs="Calibri"/>
                <w:color w:val="000000"/>
                <w:sz w:val="22"/>
                <w:szCs w:val="22"/>
              </w:rPr>
            </w:pPr>
          </w:p>
          <w:p w14:paraId="13485987" w14:textId="3D4E9DE9" w:rsidR="00DC01DD" w:rsidRDefault="00DC01DD" w:rsidP="00D12D07">
            <w:pPr>
              <w:rPr>
                <w:rFonts w:ascii="Calibri" w:hAnsi="Calibri" w:cs="Calibri"/>
                <w:color w:val="000000"/>
                <w:sz w:val="22"/>
                <w:szCs w:val="22"/>
              </w:rPr>
            </w:pPr>
            <w:r w:rsidRPr="00DC01DD">
              <w:rPr>
                <w:rFonts w:ascii="Calibri" w:hAnsi="Calibri" w:cs="Calibri"/>
                <w:color w:val="000000"/>
                <w:sz w:val="22"/>
                <w:szCs w:val="22"/>
              </w:rPr>
              <w:t>We deliver our vision for all of the UK marine community by engaging with our stakeholders; providing tools and services that are beneficial across the wide spectrum of the marine data community and the full data lifecycle; ensuring widespread archiving and open access to high-quality data to enable maximum use and security and by providing integration and coordination of services.</w:t>
            </w:r>
          </w:p>
          <w:p w14:paraId="29AF8F1A" w14:textId="77777777" w:rsidR="00D12D07" w:rsidRDefault="00D12D07" w:rsidP="00D12D07">
            <w:pPr>
              <w:rPr>
                <w:rFonts w:ascii="Calibri" w:hAnsi="Calibri" w:cs="Calibri"/>
                <w:color w:val="000000"/>
                <w:sz w:val="22"/>
                <w:szCs w:val="22"/>
              </w:rPr>
            </w:pPr>
          </w:p>
          <w:p w14:paraId="2A177BB4" w14:textId="6A9322EB" w:rsidR="00D12D07" w:rsidRPr="00DC01DD" w:rsidRDefault="00D12D07" w:rsidP="00D12D07">
            <w:pPr>
              <w:rPr>
                <w:rFonts w:ascii="Calibri" w:hAnsi="Calibri" w:cs="Calibri"/>
                <w:color w:val="000000"/>
                <w:sz w:val="22"/>
                <w:szCs w:val="22"/>
              </w:rPr>
            </w:pPr>
          </w:p>
        </w:tc>
        <w:tc>
          <w:tcPr>
            <w:tcW w:w="5102" w:type="dxa"/>
            <w:shd w:val="clear" w:color="000000" w:fill="FCE4D6"/>
            <w:vAlign w:val="center"/>
            <w:hideMark/>
          </w:tcPr>
          <w:p w14:paraId="61F173FE" w14:textId="77777777" w:rsidR="00DC01DD" w:rsidRPr="00DC01DD" w:rsidRDefault="00DC01DD" w:rsidP="00D12D07">
            <w:pPr>
              <w:rPr>
                <w:rFonts w:ascii="Calibri" w:hAnsi="Calibri" w:cs="Calibri"/>
                <w:color w:val="000000"/>
                <w:sz w:val="22"/>
                <w:szCs w:val="22"/>
              </w:rPr>
            </w:pPr>
            <w:r w:rsidRPr="00DC01DD">
              <w:rPr>
                <w:rFonts w:ascii="Calibri" w:hAnsi="Calibri" w:cs="Calibri"/>
                <w:color w:val="000000"/>
                <w:sz w:val="22"/>
                <w:szCs w:val="22"/>
              </w:rPr>
              <w:t>We deliver the technical infrastructure required to ensure the UK’s marine environmental data are Findable, Accessible, Interoperable and Reusable (FAIR) by providing: a coordinated network of marine Data Archive Centres; a single portal to access all UK marine data and standards; tools and services to support the UK marine community.</w:t>
            </w:r>
          </w:p>
        </w:tc>
        <w:tc>
          <w:tcPr>
            <w:tcW w:w="5102" w:type="dxa"/>
            <w:shd w:val="clear" w:color="000000" w:fill="EDEDED"/>
            <w:vAlign w:val="center"/>
            <w:hideMark/>
          </w:tcPr>
          <w:p w14:paraId="06FBBBAE" w14:textId="77777777" w:rsidR="00DC01DD" w:rsidRPr="00DC01DD" w:rsidRDefault="00DC01DD" w:rsidP="00D12D07">
            <w:pPr>
              <w:rPr>
                <w:rFonts w:ascii="Calibri" w:hAnsi="Calibri" w:cs="Calibri"/>
                <w:color w:val="000000"/>
                <w:sz w:val="22"/>
                <w:szCs w:val="22"/>
              </w:rPr>
            </w:pPr>
            <w:r w:rsidRPr="00DC01DD">
              <w:rPr>
                <w:rFonts w:ascii="Calibri" w:hAnsi="Calibri" w:cs="Calibri"/>
                <w:color w:val="000000"/>
                <w:sz w:val="22"/>
                <w:szCs w:val="22"/>
              </w:rPr>
              <w:t xml:space="preserve">We foster an open and constructive data management culture, encouraging global collaboration and partnerships, increasing awareness and engagement, addressing skills gaps, and providing training and education. </w:t>
            </w:r>
          </w:p>
        </w:tc>
      </w:tr>
    </w:tbl>
    <w:p w14:paraId="0BC2A9F0" w14:textId="63015B3F" w:rsidR="001A4BEB" w:rsidRDefault="001A4BEB" w:rsidP="001A4BEB"/>
    <w:p w14:paraId="46166FC1" w14:textId="7B5C84D5" w:rsidR="001A4BEB" w:rsidRDefault="001A4BEB" w:rsidP="001A4BEB"/>
    <w:p w14:paraId="2760E235" w14:textId="77777777" w:rsidR="001A4BEB" w:rsidRPr="001A4BEB" w:rsidRDefault="001A4BEB" w:rsidP="001A4BEB"/>
    <w:p w14:paraId="2227F6A1" w14:textId="77777777" w:rsidR="001A4BEB" w:rsidRDefault="001A4BEB">
      <w:pPr>
        <w:spacing w:after="160" w:line="259" w:lineRule="auto"/>
        <w:rPr>
          <w:rFonts w:asciiTheme="minorHAnsi" w:eastAsiaTheme="majorEastAsia" w:hAnsiTheme="minorHAnsi" w:cstheme="minorBidi"/>
          <w:sz w:val="40"/>
          <w:szCs w:val="40"/>
        </w:rPr>
      </w:pPr>
      <w:r>
        <w:rPr>
          <w:rFonts w:asciiTheme="minorHAnsi" w:hAnsiTheme="minorHAnsi" w:cstheme="minorBidi"/>
          <w:sz w:val="40"/>
          <w:szCs w:val="40"/>
        </w:rPr>
        <w:br w:type="page"/>
      </w:r>
    </w:p>
    <w:p w14:paraId="2666A8B1" w14:textId="0496A441" w:rsidR="00A51361" w:rsidRPr="004B1F61" w:rsidRDefault="45CBBB66" w:rsidP="2D9931F5">
      <w:pPr>
        <w:pStyle w:val="Heading2"/>
        <w:numPr>
          <w:ilvl w:val="0"/>
          <w:numId w:val="1"/>
        </w:numPr>
        <w:rPr>
          <w:rFonts w:asciiTheme="minorHAnsi" w:hAnsiTheme="minorHAnsi" w:cstheme="minorBidi"/>
          <w:color w:val="auto"/>
          <w:sz w:val="40"/>
          <w:szCs w:val="40"/>
        </w:rPr>
      </w:pPr>
      <w:r w:rsidRPr="330BE981">
        <w:rPr>
          <w:rFonts w:asciiTheme="minorHAnsi" w:hAnsiTheme="minorHAnsi" w:cstheme="minorBidi"/>
          <w:color w:val="auto"/>
          <w:sz w:val="40"/>
          <w:szCs w:val="40"/>
        </w:rPr>
        <w:lastRenderedPageBreak/>
        <w:t>Proposed activities</w:t>
      </w:r>
    </w:p>
    <w:p w14:paraId="4B6259C1" w14:textId="77777777" w:rsidR="00A51361" w:rsidRPr="004B1F61" w:rsidRDefault="00A51361" w:rsidP="00A51361">
      <w:pPr>
        <w:rPr>
          <w:rFonts w:asciiTheme="minorHAnsi" w:hAnsiTheme="minorHAnsi" w:cstheme="minorHAnsi"/>
        </w:rPr>
      </w:pPr>
    </w:p>
    <w:p w14:paraId="2E38D57A" w14:textId="070A4353" w:rsidR="001363B3" w:rsidRPr="004E24CF" w:rsidRDefault="000670C0" w:rsidP="004E24CF">
      <w:pPr>
        <w:pStyle w:val="ListParagraph"/>
        <w:numPr>
          <w:ilvl w:val="1"/>
          <w:numId w:val="8"/>
        </w:numPr>
        <w:rPr>
          <w:rFonts w:asciiTheme="minorHAnsi" w:hAnsiTheme="minorHAnsi" w:cstheme="minorBidi"/>
        </w:rPr>
      </w:pPr>
      <w:r>
        <w:rPr>
          <w:rFonts w:asciiTheme="minorHAnsi" w:hAnsiTheme="minorHAnsi" w:cstheme="minorBidi"/>
          <w:b/>
          <w:sz w:val="28"/>
          <w:szCs w:val="28"/>
        </w:rPr>
        <w:t xml:space="preserve"> </w:t>
      </w:r>
      <w:r w:rsidR="001363B3" w:rsidRPr="004E24CF">
        <w:rPr>
          <w:rFonts w:asciiTheme="minorHAnsi" w:hAnsiTheme="minorHAnsi" w:cstheme="minorBidi"/>
          <w:b/>
          <w:sz w:val="28"/>
          <w:szCs w:val="28"/>
        </w:rPr>
        <w:t xml:space="preserve">High Level Objective 1. </w:t>
      </w:r>
      <w:r w:rsidR="001363B3" w:rsidRPr="004E24CF">
        <w:rPr>
          <w:rFonts w:asciiTheme="minorHAnsi" w:hAnsiTheme="minorHAnsi" w:cstheme="minorBidi"/>
          <w:b/>
          <w:bCs/>
          <w:sz w:val="28"/>
          <w:szCs w:val="28"/>
        </w:rPr>
        <w:t>Access to data.</w:t>
      </w:r>
      <w:r w:rsidR="001363B3" w:rsidRPr="004E24CF">
        <w:rPr>
          <w:rFonts w:asciiTheme="minorHAnsi" w:hAnsiTheme="minorHAnsi" w:cstheme="minorBidi"/>
        </w:rPr>
        <w:t xml:space="preserve"> Provide efficient access to the most comprehensive coverage of high-quality marine data held by UK organisations via the MEDIN portal and DAC network, thereby enabling wide-ranging, coordinated and dynamic access to UK marine data, UK marine reference data, view and download services and other data products in line with user requirements.</w:t>
      </w:r>
    </w:p>
    <w:p w14:paraId="5824A7FB" w14:textId="77777777" w:rsidR="00DC01DD" w:rsidRDefault="00DC01DD" w:rsidP="001363B3">
      <w:pPr>
        <w:rPr>
          <w:rFonts w:asciiTheme="minorHAnsi" w:hAnsiTheme="minorHAnsi" w:cstheme="minorBidi"/>
        </w:rPr>
      </w:pPr>
    </w:p>
    <w:tbl>
      <w:tblPr>
        <w:tblW w:w="15251"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54"/>
        <w:gridCol w:w="4706"/>
        <w:gridCol w:w="340"/>
        <w:gridCol w:w="340"/>
        <w:gridCol w:w="4649"/>
        <w:gridCol w:w="340"/>
        <w:gridCol w:w="340"/>
        <w:gridCol w:w="3402"/>
        <w:gridCol w:w="340"/>
        <w:gridCol w:w="340"/>
      </w:tblGrid>
      <w:tr w:rsidR="001A4BEB" w:rsidRPr="00D32A80" w14:paraId="34B8B9F4" w14:textId="77777777" w:rsidTr="00D12D07">
        <w:trPr>
          <w:cantSplit/>
          <w:trHeight w:val="1020"/>
        </w:trPr>
        <w:tc>
          <w:tcPr>
            <w:tcW w:w="454" w:type="dxa"/>
            <w:vMerge w:val="restart"/>
            <w:tcBorders>
              <w:top w:val="nil"/>
              <w:left w:val="nil"/>
            </w:tcBorders>
            <w:shd w:val="clear" w:color="auto" w:fill="auto"/>
            <w:textDirection w:val="btLr"/>
            <w:vAlign w:val="center"/>
          </w:tcPr>
          <w:p w14:paraId="1EE0A491" w14:textId="77777777" w:rsidR="001A4BEB" w:rsidRPr="00D32A80" w:rsidRDefault="001A4BEB" w:rsidP="001A4BEB">
            <w:pPr>
              <w:ind w:left="113" w:right="113"/>
              <w:rPr>
                <w:rFonts w:ascii="Calibri" w:hAnsi="Calibri" w:cs="Calibri"/>
                <w:color w:val="FFFFFF"/>
                <w:sz w:val="28"/>
                <w:szCs w:val="28"/>
              </w:rPr>
            </w:pPr>
            <w:r w:rsidRPr="0032414D">
              <w:rPr>
                <w:rFonts w:asciiTheme="minorHAnsi" w:hAnsiTheme="minorHAnsi" w:cstheme="minorBidi"/>
                <w:b/>
                <w:sz w:val="28"/>
                <w:szCs w:val="28"/>
              </w:rPr>
              <w:t xml:space="preserve">High Level Objective 1. </w:t>
            </w:r>
            <w:r w:rsidRPr="0032414D">
              <w:rPr>
                <w:rFonts w:asciiTheme="minorHAnsi" w:hAnsiTheme="minorHAnsi" w:cstheme="minorBidi"/>
                <w:b/>
                <w:bCs/>
                <w:sz w:val="28"/>
                <w:szCs w:val="28"/>
              </w:rPr>
              <w:t>Access to data.</w:t>
            </w:r>
          </w:p>
        </w:tc>
        <w:tc>
          <w:tcPr>
            <w:tcW w:w="4706" w:type="dxa"/>
            <w:tcBorders>
              <w:top w:val="nil"/>
              <w:bottom w:val="nil"/>
            </w:tcBorders>
            <w:shd w:val="clear" w:color="000000" w:fill="5B9BD5"/>
            <w:vAlign w:val="center"/>
            <w:hideMark/>
          </w:tcPr>
          <w:p w14:paraId="2B161E1A" w14:textId="0E8D3B21" w:rsidR="001A4BEB" w:rsidRPr="00D32A80" w:rsidRDefault="00106976" w:rsidP="001A4BEB">
            <w:pPr>
              <w:rPr>
                <w:rFonts w:ascii="Calibri" w:hAnsi="Calibri" w:cs="Calibri"/>
                <w:color w:val="FFFFFF"/>
                <w:sz w:val="28"/>
                <w:szCs w:val="28"/>
              </w:rPr>
            </w:pPr>
            <w:r>
              <w:rPr>
                <w:rFonts w:ascii="Calibri" w:hAnsi="Calibri" w:cs="Calibri"/>
                <w:color w:val="FFFFFF"/>
                <w:sz w:val="28"/>
                <w:szCs w:val="28"/>
              </w:rPr>
              <w:t>Adoption and Organisation Activities</w:t>
            </w:r>
          </w:p>
        </w:tc>
        <w:tc>
          <w:tcPr>
            <w:tcW w:w="340" w:type="dxa"/>
            <w:tcBorders>
              <w:top w:val="nil"/>
              <w:bottom w:val="nil"/>
            </w:tcBorders>
            <w:shd w:val="clear" w:color="000000" w:fill="5B9BD5"/>
            <w:textDirection w:val="btLr"/>
            <w:vAlign w:val="center"/>
            <w:hideMark/>
          </w:tcPr>
          <w:p w14:paraId="0A8D939B" w14:textId="77777777" w:rsidR="001A4BEB" w:rsidRPr="005D57C6" w:rsidRDefault="001A4BEB" w:rsidP="001A4BEB">
            <w:pPr>
              <w:ind w:left="113" w:right="113"/>
              <w:rPr>
                <w:rFonts w:ascii="Calibri" w:hAnsi="Calibri" w:cs="Calibri"/>
                <w:color w:val="FFFFFF"/>
                <w:sz w:val="20"/>
                <w:szCs w:val="20"/>
              </w:rPr>
            </w:pPr>
            <w:r w:rsidRPr="005D57C6">
              <w:rPr>
                <w:rFonts w:ascii="Calibri" w:hAnsi="Calibri" w:cs="Calibri"/>
                <w:color w:val="FFFFFF"/>
                <w:sz w:val="20"/>
                <w:szCs w:val="20"/>
              </w:rPr>
              <w:t>Likelihood</w:t>
            </w:r>
          </w:p>
        </w:tc>
        <w:tc>
          <w:tcPr>
            <w:tcW w:w="340" w:type="dxa"/>
            <w:tcBorders>
              <w:top w:val="nil"/>
              <w:bottom w:val="nil"/>
            </w:tcBorders>
            <w:shd w:val="clear" w:color="000000" w:fill="5B9BD5"/>
            <w:textDirection w:val="btLr"/>
            <w:vAlign w:val="center"/>
            <w:hideMark/>
          </w:tcPr>
          <w:p w14:paraId="746451B6" w14:textId="77777777" w:rsidR="001A4BEB" w:rsidRPr="005D57C6" w:rsidRDefault="001A4BEB" w:rsidP="001A4BEB">
            <w:pPr>
              <w:ind w:left="113" w:right="113"/>
              <w:rPr>
                <w:rFonts w:ascii="Calibri" w:hAnsi="Calibri" w:cs="Calibri"/>
                <w:color w:val="FFFFFF"/>
                <w:sz w:val="20"/>
                <w:szCs w:val="20"/>
              </w:rPr>
            </w:pPr>
            <w:r w:rsidRPr="005D57C6">
              <w:rPr>
                <w:rFonts w:ascii="Calibri" w:hAnsi="Calibri" w:cs="Calibri"/>
                <w:color w:val="FFFFFF"/>
                <w:sz w:val="20"/>
                <w:szCs w:val="20"/>
              </w:rPr>
              <w:t>Impact</w:t>
            </w:r>
          </w:p>
        </w:tc>
        <w:tc>
          <w:tcPr>
            <w:tcW w:w="4649" w:type="dxa"/>
            <w:tcBorders>
              <w:top w:val="nil"/>
              <w:bottom w:val="nil"/>
            </w:tcBorders>
            <w:shd w:val="clear" w:color="000000" w:fill="ED7D31"/>
            <w:vAlign w:val="center"/>
            <w:hideMark/>
          </w:tcPr>
          <w:p w14:paraId="479F99FE" w14:textId="514E452D" w:rsidR="001A4BEB" w:rsidRPr="00D32A80" w:rsidRDefault="00106976" w:rsidP="001A4BEB">
            <w:pPr>
              <w:rPr>
                <w:rFonts w:ascii="Calibri" w:hAnsi="Calibri" w:cs="Calibri"/>
                <w:color w:val="FFFFFF"/>
                <w:sz w:val="28"/>
                <w:szCs w:val="28"/>
              </w:rPr>
            </w:pPr>
            <w:r>
              <w:rPr>
                <w:rFonts w:ascii="Calibri" w:hAnsi="Calibri" w:cs="Calibri"/>
                <w:color w:val="FFFFFF"/>
                <w:sz w:val="28"/>
                <w:szCs w:val="28"/>
              </w:rPr>
              <w:t>Technical Infrastructure Activities</w:t>
            </w:r>
          </w:p>
        </w:tc>
        <w:tc>
          <w:tcPr>
            <w:tcW w:w="340" w:type="dxa"/>
            <w:tcBorders>
              <w:top w:val="nil"/>
              <w:bottom w:val="nil"/>
            </w:tcBorders>
            <w:shd w:val="clear" w:color="000000" w:fill="ED7D31"/>
            <w:textDirection w:val="btLr"/>
            <w:vAlign w:val="center"/>
            <w:hideMark/>
          </w:tcPr>
          <w:p w14:paraId="50E38E3F" w14:textId="77777777" w:rsidR="001A4BEB" w:rsidRPr="00D32A80" w:rsidRDefault="001A4BEB" w:rsidP="001A4BEB">
            <w:pPr>
              <w:jc w:val="center"/>
              <w:rPr>
                <w:rFonts w:ascii="Calibri" w:hAnsi="Calibri" w:cs="Calibri"/>
                <w:color w:val="FFFFFF"/>
                <w:sz w:val="28"/>
                <w:szCs w:val="28"/>
              </w:rPr>
            </w:pPr>
            <w:r w:rsidRPr="005D57C6">
              <w:rPr>
                <w:rFonts w:ascii="Calibri" w:hAnsi="Calibri" w:cs="Calibri"/>
                <w:color w:val="FFFFFF"/>
                <w:sz w:val="20"/>
                <w:szCs w:val="20"/>
              </w:rPr>
              <w:t>Likelihood</w:t>
            </w:r>
          </w:p>
        </w:tc>
        <w:tc>
          <w:tcPr>
            <w:tcW w:w="340" w:type="dxa"/>
            <w:tcBorders>
              <w:top w:val="nil"/>
              <w:bottom w:val="nil"/>
            </w:tcBorders>
            <w:shd w:val="clear" w:color="000000" w:fill="ED7D31"/>
            <w:textDirection w:val="btLr"/>
            <w:vAlign w:val="center"/>
            <w:hideMark/>
          </w:tcPr>
          <w:p w14:paraId="44D4F315" w14:textId="77777777" w:rsidR="001A4BEB" w:rsidRPr="00D32A80" w:rsidRDefault="001A4BEB" w:rsidP="001A4BEB">
            <w:pPr>
              <w:jc w:val="center"/>
              <w:rPr>
                <w:rFonts w:ascii="Calibri" w:hAnsi="Calibri" w:cs="Calibri"/>
                <w:color w:val="FFFFFF"/>
                <w:sz w:val="28"/>
                <w:szCs w:val="28"/>
              </w:rPr>
            </w:pPr>
            <w:r w:rsidRPr="005D57C6">
              <w:rPr>
                <w:rFonts w:ascii="Calibri" w:hAnsi="Calibri" w:cs="Calibri"/>
                <w:color w:val="FFFFFF"/>
                <w:sz w:val="20"/>
                <w:szCs w:val="20"/>
              </w:rPr>
              <w:t>Impact</w:t>
            </w:r>
          </w:p>
        </w:tc>
        <w:tc>
          <w:tcPr>
            <w:tcW w:w="3402" w:type="dxa"/>
            <w:tcBorders>
              <w:top w:val="nil"/>
              <w:bottom w:val="nil"/>
            </w:tcBorders>
            <w:shd w:val="clear" w:color="000000" w:fill="A5A5A5"/>
            <w:vAlign w:val="center"/>
            <w:hideMark/>
          </w:tcPr>
          <w:p w14:paraId="387E518F" w14:textId="1C87FD4E" w:rsidR="001A4BEB" w:rsidRPr="00D32A80" w:rsidRDefault="00106976" w:rsidP="001A4BEB">
            <w:pPr>
              <w:rPr>
                <w:rFonts w:ascii="Calibri" w:hAnsi="Calibri" w:cs="Calibri"/>
                <w:color w:val="FFFFFF"/>
                <w:sz w:val="28"/>
                <w:szCs w:val="28"/>
              </w:rPr>
            </w:pPr>
            <w:r>
              <w:rPr>
                <w:rFonts w:ascii="Calibri" w:hAnsi="Calibri" w:cs="Calibri"/>
                <w:color w:val="FFFFFF"/>
                <w:sz w:val="28"/>
                <w:szCs w:val="28"/>
              </w:rPr>
              <w:t>Community and Education Activities</w:t>
            </w:r>
          </w:p>
        </w:tc>
        <w:tc>
          <w:tcPr>
            <w:tcW w:w="340" w:type="dxa"/>
            <w:tcBorders>
              <w:top w:val="nil"/>
              <w:bottom w:val="nil"/>
            </w:tcBorders>
            <w:shd w:val="clear" w:color="000000" w:fill="A5A5A5"/>
            <w:textDirection w:val="btLr"/>
            <w:vAlign w:val="center"/>
            <w:hideMark/>
          </w:tcPr>
          <w:p w14:paraId="610BA820" w14:textId="77777777" w:rsidR="001A4BEB" w:rsidRPr="00D32A80" w:rsidRDefault="001A4BEB" w:rsidP="001A4BEB">
            <w:pPr>
              <w:jc w:val="center"/>
              <w:rPr>
                <w:rFonts w:ascii="Calibri" w:hAnsi="Calibri" w:cs="Calibri"/>
                <w:color w:val="FFFFFF"/>
                <w:sz w:val="28"/>
                <w:szCs w:val="28"/>
              </w:rPr>
            </w:pPr>
            <w:r w:rsidRPr="005D57C6">
              <w:rPr>
                <w:rFonts w:ascii="Calibri" w:hAnsi="Calibri" w:cs="Calibri"/>
                <w:color w:val="FFFFFF"/>
                <w:sz w:val="20"/>
                <w:szCs w:val="20"/>
              </w:rPr>
              <w:t>Likelihood</w:t>
            </w:r>
          </w:p>
        </w:tc>
        <w:tc>
          <w:tcPr>
            <w:tcW w:w="340" w:type="dxa"/>
            <w:tcBorders>
              <w:top w:val="nil"/>
              <w:right w:val="nil"/>
            </w:tcBorders>
            <w:shd w:val="clear" w:color="000000" w:fill="A5A5A5"/>
            <w:textDirection w:val="btLr"/>
            <w:vAlign w:val="center"/>
            <w:hideMark/>
          </w:tcPr>
          <w:p w14:paraId="173DB0EA" w14:textId="77777777" w:rsidR="001A4BEB" w:rsidRPr="00D32A80" w:rsidRDefault="001A4BEB" w:rsidP="001A4BEB">
            <w:pPr>
              <w:jc w:val="center"/>
              <w:rPr>
                <w:rFonts w:ascii="Calibri" w:hAnsi="Calibri" w:cs="Calibri"/>
                <w:color w:val="FFFFFF"/>
                <w:sz w:val="28"/>
                <w:szCs w:val="28"/>
              </w:rPr>
            </w:pPr>
            <w:r w:rsidRPr="005D57C6">
              <w:rPr>
                <w:rFonts w:ascii="Calibri" w:hAnsi="Calibri" w:cs="Calibri"/>
                <w:color w:val="FFFFFF"/>
                <w:sz w:val="20"/>
                <w:szCs w:val="20"/>
              </w:rPr>
              <w:t>Impact</w:t>
            </w:r>
          </w:p>
        </w:tc>
      </w:tr>
      <w:tr w:rsidR="001A4BEB" w:rsidRPr="00D32A80" w14:paraId="29B0CD6F" w14:textId="77777777" w:rsidTr="00D12D07">
        <w:trPr>
          <w:cantSplit/>
          <w:trHeight w:val="1020"/>
        </w:trPr>
        <w:tc>
          <w:tcPr>
            <w:tcW w:w="454" w:type="dxa"/>
            <w:vMerge/>
            <w:tcBorders>
              <w:left w:val="nil"/>
            </w:tcBorders>
            <w:shd w:val="clear" w:color="auto" w:fill="auto"/>
          </w:tcPr>
          <w:p w14:paraId="2DC2A148" w14:textId="77777777" w:rsidR="001A4BEB" w:rsidRPr="00D32A80" w:rsidRDefault="001A4BEB" w:rsidP="001A4BEB">
            <w:pPr>
              <w:rPr>
                <w:rFonts w:ascii="Calibri" w:hAnsi="Calibri" w:cs="Calibri"/>
                <w:color w:val="000000"/>
                <w:sz w:val="22"/>
                <w:szCs w:val="22"/>
              </w:rPr>
            </w:pPr>
          </w:p>
        </w:tc>
        <w:tc>
          <w:tcPr>
            <w:tcW w:w="4706" w:type="dxa"/>
            <w:tcBorders>
              <w:top w:val="nil"/>
              <w:bottom w:val="single" w:sz="8" w:space="0" w:color="auto"/>
            </w:tcBorders>
            <w:shd w:val="clear" w:color="000000" w:fill="DDEBF7"/>
            <w:vAlign w:val="center"/>
            <w:hideMark/>
          </w:tcPr>
          <w:p w14:paraId="1EB20041"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Manage and further develop a comprehensive metadata portal as the single place to find UK marine data, informed by our users</w:t>
            </w:r>
            <w:r>
              <w:rPr>
                <w:rFonts w:ascii="Calibri" w:hAnsi="Calibri" w:cs="Calibri"/>
                <w:color w:val="000000"/>
                <w:sz w:val="22"/>
                <w:szCs w:val="22"/>
              </w:rPr>
              <w:t>’</w:t>
            </w:r>
            <w:r w:rsidRPr="00D32A80">
              <w:rPr>
                <w:rFonts w:ascii="Calibri" w:hAnsi="Calibri" w:cs="Calibri"/>
                <w:color w:val="000000"/>
                <w:sz w:val="22"/>
                <w:szCs w:val="22"/>
              </w:rPr>
              <w:t xml:space="preserve"> needs. </w:t>
            </w:r>
          </w:p>
        </w:tc>
        <w:tc>
          <w:tcPr>
            <w:tcW w:w="340" w:type="dxa"/>
            <w:tcBorders>
              <w:top w:val="nil"/>
              <w:bottom w:val="single" w:sz="8" w:space="0" w:color="auto"/>
            </w:tcBorders>
            <w:shd w:val="clear" w:color="000000" w:fill="DDEBF7"/>
            <w:vAlign w:val="center"/>
            <w:hideMark/>
          </w:tcPr>
          <w:p w14:paraId="2DC080D3"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 w:type="dxa"/>
            <w:tcBorders>
              <w:top w:val="nil"/>
              <w:bottom w:val="single" w:sz="8" w:space="0" w:color="auto"/>
            </w:tcBorders>
            <w:shd w:val="clear" w:color="000000" w:fill="DDEBF7"/>
            <w:vAlign w:val="center"/>
            <w:hideMark/>
          </w:tcPr>
          <w:p w14:paraId="4D1AF5DE"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4649" w:type="dxa"/>
            <w:tcBorders>
              <w:top w:val="nil"/>
              <w:bottom w:val="single" w:sz="8" w:space="0" w:color="auto"/>
            </w:tcBorders>
            <w:shd w:val="clear" w:color="000000" w:fill="FCE4D6"/>
            <w:vAlign w:val="center"/>
            <w:hideMark/>
          </w:tcPr>
          <w:p w14:paraId="1E572FF9" w14:textId="1B58CAE7" w:rsidR="001A4BEB" w:rsidRPr="00D32A80" w:rsidRDefault="00D12D07" w:rsidP="00D12D07">
            <w:pPr>
              <w:rPr>
                <w:rFonts w:ascii="Calibri" w:hAnsi="Calibri" w:cs="Calibri"/>
                <w:color w:val="000000"/>
                <w:sz w:val="22"/>
                <w:szCs w:val="22"/>
              </w:rPr>
            </w:pPr>
            <w:r>
              <w:rPr>
                <w:rFonts w:ascii="Calibri" w:hAnsi="Calibri" w:cs="Calibri"/>
                <w:color w:val="000000"/>
                <w:sz w:val="22"/>
                <w:szCs w:val="22"/>
              </w:rPr>
              <w:t xml:space="preserve">Configure and further develop a comprehensive metadata portal </w:t>
            </w:r>
            <w:r w:rsidR="001A4BEB" w:rsidRPr="00D32A80">
              <w:rPr>
                <w:rFonts w:ascii="Calibri" w:hAnsi="Calibri" w:cs="Calibri"/>
                <w:color w:val="000000"/>
                <w:sz w:val="22"/>
                <w:szCs w:val="22"/>
              </w:rPr>
              <w:t>to meet user requirements for a more user-friendly and intuitive interface</w:t>
            </w:r>
            <w:r>
              <w:rPr>
                <w:rFonts w:ascii="Calibri" w:hAnsi="Calibri" w:cs="Calibri"/>
                <w:color w:val="000000"/>
                <w:sz w:val="22"/>
                <w:szCs w:val="22"/>
              </w:rPr>
              <w:t>.</w:t>
            </w:r>
            <w:r w:rsidR="001A4BEB" w:rsidRPr="00D32A80">
              <w:rPr>
                <w:rFonts w:ascii="Calibri" w:hAnsi="Calibri" w:cs="Calibri"/>
                <w:color w:val="000000"/>
                <w:sz w:val="22"/>
                <w:szCs w:val="22"/>
              </w:rPr>
              <w:t> </w:t>
            </w:r>
          </w:p>
        </w:tc>
        <w:tc>
          <w:tcPr>
            <w:tcW w:w="340" w:type="dxa"/>
            <w:tcBorders>
              <w:top w:val="nil"/>
              <w:bottom w:val="single" w:sz="8" w:space="0" w:color="auto"/>
            </w:tcBorders>
            <w:shd w:val="clear" w:color="000000" w:fill="FCE4D6"/>
            <w:vAlign w:val="center"/>
            <w:hideMark/>
          </w:tcPr>
          <w:p w14:paraId="11D833A2"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 w:type="dxa"/>
            <w:tcBorders>
              <w:top w:val="nil"/>
              <w:bottom w:val="single" w:sz="8" w:space="0" w:color="auto"/>
            </w:tcBorders>
            <w:shd w:val="clear" w:color="000000" w:fill="FCE4D6"/>
            <w:vAlign w:val="center"/>
            <w:hideMark/>
          </w:tcPr>
          <w:p w14:paraId="2E418EF7"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2" w:type="dxa"/>
            <w:tcBorders>
              <w:top w:val="nil"/>
              <w:bottom w:val="single" w:sz="8" w:space="0" w:color="auto"/>
            </w:tcBorders>
            <w:shd w:val="clear" w:color="000000" w:fill="EDEDED"/>
            <w:noWrap/>
            <w:vAlign w:val="center"/>
            <w:hideMark/>
          </w:tcPr>
          <w:p w14:paraId="24166DA7"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nil"/>
              <w:bottom w:val="single" w:sz="8" w:space="0" w:color="auto"/>
            </w:tcBorders>
            <w:shd w:val="clear" w:color="000000" w:fill="EDEDED"/>
            <w:noWrap/>
            <w:vAlign w:val="center"/>
            <w:hideMark/>
          </w:tcPr>
          <w:p w14:paraId="0B7963EE"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right w:val="nil"/>
            </w:tcBorders>
            <w:shd w:val="clear" w:color="000000" w:fill="EDEDED"/>
            <w:noWrap/>
            <w:vAlign w:val="center"/>
            <w:hideMark/>
          </w:tcPr>
          <w:p w14:paraId="4AFB6725"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r w:rsidR="001A4BEB" w:rsidRPr="00D32A80" w14:paraId="6A03197F" w14:textId="77777777" w:rsidTr="00D12D07">
        <w:trPr>
          <w:cantSplit/>
          <w:trHeight w:val="1020"/>
        </w:trPr>
        <w:tc>
          <w:tcPr>
            <w:tcW w:w="454" w:type="dxa"/>
            <w:vMerge/>
            <w:tcBorders>
              <w:left w:val="nil"/>
            </w:tcBorders>
            <w:shd w:val="clear" w:color="auto" w:fill="auto"/>
          </w:tcPr>
          <w:p w14:paraId="7EC5F0BD" w14:textId="77777777" w:rsidR="001A4BEB" w:rsidRPr="00D32A80" w:rsidRDefault="001A4BEB" w:rsidP="001A4BEB">
            <w:pPr>
              <w:rPr>
                <w:rFonts w:ascii="Calibri" w:hAnsi="Calibri" w:cs="Calibri"/>
                <w:color w:val="000000"/>
                <w:sz w:val="22"/>
                <w:szCs w:val="22"/>
              </w:rPr>
            </w:pPr>
          </w:p>
        </w:tc>
        <w:tc>
          <w:tcPr>
            <w:tcW w:w="4706" w:type="dxa"/>
            <w:tcBorders>
              <w:top w:val="single" w:sz="8" w:space="0" w:color="auto"/>
              <w:bottom w:val="single" w:sz="8" w:space="0" w:color="auto"/>
            </w:tcBorders>
            <w:shd w:val="clear" w:color="000000" w:fill="DDEBF7"/>
            <w:vAlign w:val="center"/>
            <w:hideMark/>
          </w:tcPr>
          <w:p w14:paraId="0AB18590" w14:textId="61916B61"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Maintain and expand a comprehensive network of accredited Data Archive Centres</w:t>
            </w:r>
            <w:r w:rsidR="00D12D07">
              <w:rPr>
                <w:rFonts w:ascii="Calibri" w:hAnsi="Calibri" w:cs="Calibri"/>
                <w:color w:val="000000"/>
                <w:sz w:val="22"/>
                <w:szCs w:val="22"/>
              </w:rPr>
              <w:t xml:space="preserve"> (DACs)</w:t>
            </w:r>
            <w:r w:rsidRPr="00D32A80">
              <w:rPr>
                <w:rFonts w:ascii="Calibri" w:hAnsi="Calibri" w:cs="Calibri"/>
                <w:color w:val="000000"/>
                <w:sz w:val="22"/>
                <w:szCs w:val="22"/>
              </w:rPr>
              <w:t xml:space="preserve"> providing a long-term archive of</w:t>
            </w:r>
            <w:r w:rsidR="00733B83">
              <w:rPr>
                <w:rFonts w:ascii="Calibri" w:hAnsi="Calibri" w:cs="Calibri"/>
                <w:color w:val="000000"/>
                <w:sz w:val="22"/>
                <w:szCs w:val="22"/>
              </w:rPr>
              <w:t>,</w:t>
            </w:r>
            <w:r w:rsidRPr="00D32A80">
              <w:rPr>
                <w:rFonts w:ascii="Calibri" w:hAnsi="Calibri" w:cs="Calibri"/>
                <w:color w:val="000000"/>
                <w:sz w:val="22"/>
                <w:szCs w:val="22"/>
              </w:rPr>
              <w:t xml:space="preserve"> and access to</w:t>
            </w:r>
            <w:r w:rsidR="00733B83">
              <w:rPr>
                <w:rFonts w:ascii="Calibri" w:hAnsi="Calibri" w:cs="Calibri"/>
                <w:color w:val="000000"/>
                <w:sz w:val="22"/>
                <w:szCs w:val="22"/>
              </w:rPr>
              <w:t>,</w:t>
            </w:r>
            <w:r w:rsidRPr="00D32A80">
              <w:rPr>
                <w:rFonts w:ascii="Calibri" w:hAnsi="Calibri" w:cs="Calibri"/>
                <w:color w:val="000000"/>
                <w:sz w:val="22"/>
                <w:szCs w:val="22"/>
              </w:rPr>
              <w:t xml:space="preserve"> quality-controlled data.</w:t>
            </w:r>
          </w:p>
        </w:tc>
        <w:tc>
          <w:tcPr>
            <w:tcW w:w="340" w:type="dxa"/>
            <w:tcBorders>
              <w:top w:val="single" w:sz="8" w:space="0" w:color="auto"/>
              <w:bottom w:val="single" w:sz="8" w:space="0" w:color="auto"/>
            </w:tcBorders>
            <w:shd w:val="clear" w:color="000000" w:fill="DDEBF7"/>
            <w:vAlign w:val="center"/>
            <w:hideMark/>
          </w:tcPr>
          <w:p w14:paraId="575DA560"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 w:type="dxa"/>
            <w:tcBorders>
              <w:top w:val="single" w:sz="8" w:space="0" w:color="auto"/>
              <w:bottom w:val="single" w:sz="8" w:space="0" w:color="auto"/>
            </w:tcBorders>
            <w:shd w:val="clear" w:color="000000" w:fill="DDEBF7"/>
            <w:vAlign w:val="center"/>
            <w:hideMark/>
          </w:tcPr>
          <w:p w14:paraId="3E9E3954"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4649" w:type="dxa"/>
            <w:tcBorders>
              <w:top w:val="single" w:sz="8" w:space="0" w:color="auto"/>
              <w:bottom w:val="single" w:sz="8" w:space="0" w:color="auto"/>
            </w:tcBorders>
            <w:shd w:val="clear" w:color="000000" w:fill="FCE4D6"/>
            <w:vAlign w:val="center"/>
            <w:hideMark/>
          </w:tcPr>
          <w:p w14:paraId="570A231B"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Provide helpdesk support for users retrieving data from the network.</w:t>
            </w:r>
          </w:p>
        </w:tc>
        <w:tc>
          <w:tcPr>
            <w:tcW w:w="340" w:type="dxa"/>
            <w:tcBorders>
              <w:top w:val="single" w:sz="8" w:space="0" w:color="auto"/>
              <w:bottom w:val="single" w:sz="8" w:space="0" w:color="auto"/>
            </w:tcBorders>
            <w:shd w:val="clear" w:color="000000" w:fill="FCE4D6"/>
            <w:vAlign w:val="center"/>
            <w:hideMark/>
          </w:tcPr>
          <w:p w14:paraId="3AF1A99C"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 w:type="dxa"/>
            <w:tcBorders>
              <w:top w:val="single" w:sz="8" w:space="0" w:color="auto"/>
              <w:bottom w:val="single" w:sz="8" w:space="0" w:color="auto"/>
            </w:tcBorders>
            <w:shd w:val="clear" w:color="000000" w:fill="FCE4D6"/>
            <w:vAlign w:val="center"/>
            <w:hideMark/>
          </w:tcPr>
          <w:p w14:paraId="6404A79A"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2" w:type="dxa"/>
            <w:tcBorders>
              <w:top w:val="single" w:sz="8" w:space="0" w:color="auto"/>
              <w:bottom w:val="single" w:sz="8" w:space="0" w:color="auto"/>
            </w:tcBorders>
            <w:shd w:val="clear" w:color="000000" w:fill="EDEDED"/>
            <w:noWrap/>
            <w:vAlign w:val="center"/>
            <w:hideMark/>
          </w:tcPr>
          <w:p w14:paraId="219EA84C"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EDEDED"/>
            <w:noWrap/>
            <w:vAlign w:val="center"/>
            <w:hideMark/>
          </w:tcPr>
          <w:p w14:paraId="5EAB2DEB"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right w:val="nil"/>
            </w:tcBorders>
            <w:shd w:val="clear" w:color="000000" w:fill="EDEDED"/>
            <w:noWrap/>
            <w:vAlign w:val="center"/>
            <w:hideMark/>
          </w:tcPr>
          <w:p w14:paraId="680D870E"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r w:rsidR="001A4BEB" w:rsidRPr="00D32A80" w14:paraId="562E325C" w14:textId="77777777" w:rsidTr="00D12D07">
        <w:trPr>
          <w:cantSplit/>
          <w:trHeight w:val="1020"/>
        </w:trPr>
        <w:tc>
          <w:tcPr>
            <w:tcW w:w="454" w:type="dxa"/>
            <w:vMerge/>
            <w:tcBorders>
              <w:left w:val="nil"/>
            </w:tcBorders>
            <w:shd w:val="clear" w:color="auto" w:fill="auto"/>
          </w:tcPr>
          <w:p w14:paraId="13F60F2E" w14:textId="77777777" w:rsidR="001A4BEB" w:rsidRPr="00D32A80" w:rsidRDefault="001A4BEB" w:rsidP="001A4BEB">
            <w:pPr>
              <w:rPr>
                <w:rFonts w:ascii="Calibri" w:hAnsi="Calibri" w:cs="Calibri"/>
                <w:color w:val="000000"/>
                <w:sz w:val="22"/>
                <w:szCs w:val="22"/>
              </w:rPr>
            </w:pPr>
          </w:p>
        </w:tc>
        <w:tc>
          <w:tcPr>
            <w:tcW w:w="4706" w:type="dxa"/>
            <w:tcBorders>
              <w:top w:val="single" w:sz="8" w:space="0" w:color="auto"/>
              <w:bottom w:val="single" w:sz="8" w:space="0" w:color="auto"/>
            </w:tcBorders>
            <w:shd w:val="clear" w:color="000000" w:fill="DDEBF7"/>
            <w:vAlign w:val="center"/>
            <w:hideMark/>
          </w:tcPr>
          <w:p w14:paraId="61B11CB8" w14:textId="70D8CDFD"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Reassess how easy it is to access data through the MEDIN framework with a focus on developing improved systems to facilitate ‘2 clicks to data’</w:t>
            </w:r>
            <w:r w:rsidR="00733B83">
              <w:rPr>
                <w:rFonts w:ascii="Calibri" w:hAnsi="Calibri" w:cs="Calibri"/>
                <w:color w:val="000000"/>
                <w:sz w:val="22"/>
                <w:szCs w:val="22"/>
              </w:rPr>
              <w:t>.</w:t>
            </w:r>
            <w:r w:rsidRPr="00D32A80">
              <w:rPr>
                <w:rFonts w:ascii="Calibri" w:hAnsi="Calibri" w:cs="Calibri"/>
                <w:color w:val="000000"/>
                <w:sz w:val="22"/>
                <w:szCs w:val="22"/>
              </w:rPr>
              <w:t xml:space="preserve"> </w:t>
            </w:r>
          </w:p>
        </w:tc>
        <w:tc>
          <w:tcPr>
            <w:tcW w:w="340" w:type="dxa"/>
            <w:tcBorders>
              <w:top w:val="single" w:sz="8" w:space="0" w:color="auto"/>
              <w:bottom w:val="single" w:sz="8" w:space="0" w:color="auto"/>
            </w:tcBorders>
            <w:shd w:val="clear" w:color="000000" w:fill="DDEBF7"/>
            <w:vAlign w:val="center"/>
            <w:hideMark/>
          </w:tcPr>
          <w:p w14:paraId="62A7A3D8"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 w:type="dxa"/>
            <w:tcBorders>
              <w:top w:val="single" w:sz="8" w:space="0" w:color="auto"/>
              <w:bottom w:val="single" w:sz="8" w:space="0" w:color="auto"/>
            </w:tcBorders>
            <w:shd w:val="clear" w:color="000000" w:fill="DDEBF7"/>
            <w:vAlign w:val="center"/>
            <w:hideMark/>
          </w:tcPr>
          <w:p w14:paraId="54458FFA"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4649" w:type="dxa"/>
            <w:tcBorders>
              <w:top w:val="single" w:sz="8" w:space="0" w:color="auto"/>
              <w:bottom w:val="single" w:sz="8" w:space="0" w:color="auto"/>
            </w:tcBorders>
            <w:shd w:val="clear" w:color="000000" w:fill="FCE4D6"/>
            <w:vAlign w:val="center"/>
            <w:hideMark/>
          </w:tcPr>
          <w:p w14:paraId="0BB142FD"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FCE4D6"/>
            <w:vAlign w:val="center"/>
            <w:hideMark/>
          </w:tcPr>
          <w:p w14:paraId="2A639D3B"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FCE4D6"/>
            <w:vAlign w:val="center"/>
            <w:hideMark/>
          </w:tcPr>
          <w:p w14:paraId="4A93B88D"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2" w:type="dxa"/>
            <w:tcBorders>
              <w:top w:val="single" w:sz="8" w:space="0" w:color="auto"/>
              <w:bottom w:val="single" w:sz="8" w:space="0" w:color="auto"/>
            </w:tcBorders>
            <w:shd w:val="clear" w:color="000000" w:fill="EDEDED"/>
            <w:noWrap/>
            <w:vAlign w:val="center"/>
            <w:hideMark/>
          </w:tcPr>
          <w:p w14:paraId="201BC414"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EDEDED"/>
            <w:noWrap/>
            <w:vAlign w:val="center"/>
            <w:hideMark/>
          </w:tcPr>
          <w:p w14:paraId="643DF859"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right w:val="nil"/>
            </w:tcBorders>
            <w:shd w:val="clear" w:color="000000" w:fill="EDEDED"/>
            <w:noWrap/>
            <w:vAlign w:val="center"/>
            <w:hideMark/>
          </w:tcPr>
          <w:p w14:paraId="386D5A4E"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r w:rsidR="001A4BEB" w:rsidRPr="00D32A80" w14:paraId="09D65D38" w14:textId="77777777" w:rsidTr="00D12D07">
        <w:trPr>
          <w:cantSplit/>
          <w:trHeight w:val="1020"/>
        </w:trPr>
        <w:tc>
          <w:tcPr>
            <w:tcW w:w="454" w:type="dxa"/>
            <w:vMerge/>
            <w:tcBorders>
              <w:left w:val="nil"/>
            </w:tcBorders>
            <w:shd w:val="clear" w:color="auto" w:fill="auto"/>
          </w:tcPr>
          <w:p w14:paraId="454ECCF6" w14:textId="77777777" w:rsidR="001A4BEB" w:rsidRPr="00D32A80" w:rsidRDefault="001A4BEB" w:rsidP="001A4BEB">
            <w:pPr>
              <w:rPr>
                <w:rFonts w:ascii="Calibri" w:hAnsi="Calibri" w:cs="Calibri"/>
                <w:color w:val="000000"/>
                <w:sz w:val="22"/>
                <w:szCs w:val="22"/>
              </w:rPr>
            </w:pPr>
          </w:p>
        </w:tc>
        <w:tc>
          <w:tcPr>
            <w:tcW w:w="4706" w:type="dxa"/>
            <w:tcBorders>
              <w:top w:val="single" w:sz="8" w:space="0" w:color="auto"/>
              <w:bottom w:val="single" w:sz="8" w:space="0" w:color="auto"/>
            </w:tcBorders>
            <w:shd w:val="clear" w:color="000000" w:fill="DDEBF7"/>
            <w:vAlign w:val="center"/>
            <w:hideMark/>
          </w:tcPr>
          <w:p w14:paraId="7B19D587"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Work with DACs and other Partners to share knowledge and define baselines, targets and activities to support MEDIN working towards Net Zero.</w:t>
            </w:r>
          </w:p>
        </w:tc>
        <w:tc>
          <w:tcPr>
            <w:tcW w:w="340" w:type="dxa"/>
            <w:tcBorders>
              <w:top w:val="single" w:sz="8" w:space="0" w:color="auto"/>
              <w:bottom w:val="single" w:sz="8" w:space="0" w:color="auto"/>
            </w:tcBorders>
            <w:shd w:val="clear" w:color="000000" w:fill="DDEBF7"/>
            <w:vAlign w:val="center"/>
            <w:hideMark/>
          </w:tcPr>
          <w:p w14:paraId="292185EB"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 w:type="dxa"/>
            <w:tcBorders>
              <w:top w:val="single" w:sz="8" w:space="0" w:color="auto"/>
              <w:bottom w:val="single" w:sz="8" w:space="0" w:color="auto"/>
            </w:tcBorders>
            <w:shd w:val="clear" w:color="000000" w:fill="DDEBF7"/>
            <w:vAlign w:val="center"/>
            <w:hideMark/>
          </w:tcPr>
          <w:p w14:paraId="061B552D"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4649" w:type="dxa"/>
            <w:tcBorders>
              <w:top w:val="single" w:sz="8" w:space="0" w:color="auto"/>
              <w:bottom w:val="single" w:sz="8" w:space="0" w:color="auto"/>
            </w:tcBorders>
            <w:shd w:val="clear" w:color="000000" w:fill="FCE4D6"/>
            <w:vAlign w:val="center"/>
            <w:hideMark/>
          </w:tcPr>
          <w:p w14:paraId="619F59CA"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FCE4D6"/>
            <w:vAlign w:val="center"/>
            <w:hideMark/>
          </w:tcPr>
          <w:p w14:paraId="39448E4C"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FCE4D6"/>
            <w:vAlign w:val="center"/>
            <w:hideMark/>
          </w:tcPr>
          <w:p w14:paraId="1613D360"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2" w:type="dxa"/>
            <w:tcBorders>
              <w:top w:val="single" w:sz="8" w:space="0" w:color="auto"/>
              <w:bottom w:val="single" w:sz="8" w:space="0" w:color="auto"/>
            </w:tcBorders>
            <w:shd w:val="clear" w:color="000000" w:fill="EDEDED"/>
            <w:noWrap/>
            <w:vAlign w:val="center"/>
            <w:hideMark/>
          </w:tcPr>
          <w:p w14:paraId="11A0D495"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EDEDED"/>
            <w:noWrap/>
            <w:vAlign w:val="center"/>
            <w:hideMark/>
          </w:tcPr>
          <w:p w14:paraId="62080F46"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right w:val="nil"/>
            </w:tcBorders>
            <w:shd w:val="clear" w:color="000000" w:fill="EDEDED"/>
            <w:noWrap/>
            <w:vAlign w:val="center"/>
            <w:hideMark/>
          </w:tcPr>
          <w:p w14:paraId="6A3EE4A4"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r w:rsidR="001A4BEB" w:rsidRPr="00D32A80" w14:paraId="6CCB8E2F" w14:textId="77777777" w:rsidTr="00D12D07">
        <w:trPr>
          <w:cantSplit/>
          <w:trHeight w:val="1020"/>
        </w:trPr>
        <w:tc>
          <w:tcPr>
            <w:tcW w:w="454" w:type="dxa"/>
            <w:vMerge/>
            <w:tcBorders>
              <w:left w:val="nil"/>
            </w:tcBorders>
            <w:shd w:val="clear" w:color="auto" w:fill="auto"/>
          </w:tcPr>
          <w:p w14:paraId="7FC2E78F" w14:textId="77777777" w:rsidR="001A4BEB" w:rsidRPr="00D32A80" w:rsidRDefault="001A4BEB" w:rsidP="001A4BEB">
            <w:pPr>
              <w:rPr>
                <w:rFonts w:ascii="Calibri" w:hAnsi="Calibri" w:cs="Calibri"/>
                <w:color w:val="000000"/>
                <w:sz w:val="22"/>
                <w:szCs w:val="22"/>
              </w:rPr>
            </w:pPr>
          </w:p>
        </w:tc>
        <w:tc>
          <w:tcPr>
            <w:tcW w:w="4706" w:type="dxa"/>
            <w:tcBorders>
              <w:top w:val="single" w:sz="8" w:space="0" w:color="auto"/>
              <w:bottom w:val="single" w:sz="8" w:space="0" w:color="auto"/>
            </w:tcBorders>
            <w:shd w:val="clear" w:color="000000" w:fill="DDEBF7"/>
            <w:vAlign w:val="center"/>
            <w:hideMark/>
          </w:tcPr>
          <w:p w14:paraId="733A5E52" w14:textId="3BC2B28A"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Develop new video guidance on how to find and access UK marine data</w:t>
            </w:r>
            <w:r w:rsidR="00733B83">
              <w:rPr>
                <w:rFonts w:ascii="Calibri" w:hAnsi="Calibri" w:cs="Calibri"/>
                <w:color w:val="000000"/>
                <w:sz w:val="22"/>
                <w:szCs w:val="22"/>
              </w:rPr>
              <w:t>.</w:t>
            </w:r>
          </w:p>
        </w:tc>
        <w:tc>
          <w:tcPr>
            <w:tcW w:w="340" w:type="dxa"/>
            <w:tcBorders>
              <w:top w:val="single" w:sz="8" w:space="0" w:color="auto"/>
              <w:bottom w:val="single" w:sz="8" w:space="0" w:color="auto"/>
            </w:tcBorders>
            <w:shd w:val="clear" w:color="000000" w:fill="DDEBF7"/>
            <w:vAlign w:val="center"/>
            <w:hideMark/>
          </w:tcPr>
          <w:p w14:paraId="214155EB"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 w:type="dxa"/>
            <w:tcBorders>
              <w:top w:val="single" w:sz="8" w:space="0" w:color="auto"/>
              <w:bottom w:val="single" w:sz="8" w:space="0" w:color="auto"/>
            </w:tcBorders>
            <w:shd w:val="clear" w:color="000000" w:fill="DDEBF7"/>
            <w:vAlign w:val="center"/>
            <w:hideMark/>
          </w:tcPr>
          <w:p w14:paraId="6289E206"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M</w:t>
            </w:r>
          </w:p>
        </w:tc>
        <w:tc>
          <w:tcPr>
            <w:tcW w:w="4649" w:type="dxa"/>
            <w:tcBorders>
              <w:top w:val="single" w:sz="8" w:space="0" w:color="auto"/>
              <w:bottom w:val="single" w:sz="8" w:space="0" w:color="auto"/>
            </w:tcBorders>
            <w:shd w:val="clear" w:color="000000" w:fill="FCE4D6"/>
            <w:vAlign w:val="center"/>
            <w:hideMark/>
          </w:tcPr>
          <w:p w14:paraId="5EB0EF39"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Maximise interoperability of MEDIN portal and provide guidance on interoperability to partners developing their own metadata portals to avoid duplication of effort. </w:t>
            </w:r>
          </w:p>
        </w:tc>
        <w:tc>
          <w:tcPr>
            <w:tcW w:w="340" w:type="dxa"/>
            <w:tcBorders>
              <w:top w:val="single" w:sz="8" w:space="0" w:color="auto"/>
              <w:bottom w:val="single" w:sz="8" w:space="0" w:color="auto"/>
            </w:tcBorders>
            <w:shd w:val="clear" w:color="000000" w:fill="FCE4D6"/>
            <w:vAlign w:val="center"/>
            <w:hideMark/>
          </w:tcPr>
          <w:p w14:paraId="44D63EE4"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 w:type="dxa"/>
            <w:tcBorders>
              <w:top w:val="single" w:sz="8" w:space="0" w:color="auto"/>
              <w:bottom w:val="single" w:sz="8" w:space="0" w:color="auto"/>
            </w:tcBorders>
            <w:shd w:val="clear" w:color="000000" w:fill="FCE4D6"/>
            <w:vAlign w:val="center"/>
            <w:hideMark/>
          </w:tcPr>
          <w:p w14:paraId="6A377ADB"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M</w:t>
            </w:r>
          </w:p>
        </w:tc>
        <w:tc>
          <w:tcPr>
            <w:tcW w:w="3402" w:type="dxa"/>
            <w:tcBorders>
              <w:top w:val="single" w:sz="8" w:space="0" w:color="auto"/>
              <w:bottom w:val="single" w:sz="8" w:space="0" w:color="auto"/>
            </w:tcBorders>
            <w:shd w:val="clear" w:color="000000" w:fill="EDEDED"/>
            <w:noWrap/>
            <w:vAlign w:val="center"/>
            <w:hideMark/>
          </w:tcPr>
          <w:p w14:paraId="6D710F14"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EDEDED"/>
            <w:noWrap/>
            <w:vAlign w:val="center"/>
            <w:hideMark/>
          </w:tcPr>
          <w:p w14:paraId="255C6535"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right w:val="nil"/>
            </w:tcBorders>
            <w:shd w:val="clear" w:color="000000" w:fill="EDEDED"/>
            <w:noWrap/>
            <w:vAlign w:val="center"/>
            <w:hideMark/>
          </w:tcPr>
          <w:p w14:paraId="64A36E4E"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r w:rsidR="001A4BEB" w:rsidRPr="00D32A80" w14:paraId="165E04A0" w14:textId="77777777" w:rsidTr="00D12D07">
        <w:trPr>
          <w:cantSplit/>
          <w:trHeight w:val="1020"/>
        </w:trPr>
        <w:tc>
          <w:tcPr>
            <w:tcW w:w="454" w:type="dxa"/>
            <w:vMerge/>
            <w:tcBorders>
              <w:left w:val="nil"/>
            </w:tcBorders>
            <w:shd w:val="clear" w:color="auto" w:fill="auto"/>
          </w:tcPr>
          <w:p w14:paraId="581A97D6" w14:textId="77777777" w:rsidR="001A4BEB" w:rsidRPr="00D32A80" w:rsidRDefault="001A4BEB" w:rsidP="001A4BEB">
            <w:pPr>
              <w:rPr>
                <w:rFonts w:ascii="Calibri" w:hAnsi="Calibri" w:cs="Calibri"/>
                <w:color w:val="000000"/>
                <w:sz w:val="22"/>
                <w:szCs w:val="22"/>
              </w:rPr>
            </w:pPr>
          </w:p>
        </w:tc>
        <w:tc>
          <w:tcPr>
            <w:tcW w:w="4706" w:type="dxa"/>
            <w:tcBorders>
              <w:top w:val="single" w:sz="8" w:space="0" w:color="auto"/>
              <w:bottom w:val="single" w:sz="8" w:space="0" w:color="auto"/>
            </w:tcBorders>
            <w:shd w:val="clear" w:color="000000" w:fill="DDEBF7"/>
            <w:vAlign w:val="center"/>
            <w:hideMark/>
          </w:tcPr>
          <w:p w14:paraId="0F3FC2D7"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DDEBF7"/>
            <w:vAlign w:val="center"/>
            <w:hideMark/>
          </w:tcPr>
          <w:p w14:paraId="1C225A45"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DDEBF7"/>
            <w:vAlign w:val="center"/>
            <w:hideMark/>
          </w:tcPr>
          <w:p w14:paraId="6CEDCA54"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4649" w:type="dxa"/>
            <w:tcBorders>
              <w:top w:val="single" w:sz="8" w:space="0" w:color="auto"/>
              <w:bottom w:val="single" w:sz="8" w:space="0" w:color="auto"/>
            </w:tcBorders>
            <w:shd w:val="clear" w:color="000000" w:fill="FCE4D6"/>
            <w:vAlign w:val="center"/>
            <w:hideMark/>
          </w:tcPr>
          <w:p w14:paraId="7977DA5E" w14:textId="3BE3B075"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Meet the data access needs of our broad range of users, including from citizen science and L</w:t>
            </w:r>
            <w:r>
              <w:rPr>
                <w:rFonts w:ascii="Calibri" w:hAnsi="Calibri" w:cs="Calibri"/>
                <w:color w:val="000000"/>
                <w:sz w:val="22"/>
                <w:szCs w:val="22"/>
              </w:rPr>
              <w:t xml:space="preserve">ocal </w:t>
            </w:r>
            <w:r w:rsidRPr="00D32A80">
              <w:rPr>
                <w:rFonts w:ascii="Calibri" w:hAnsi="Calibri" w:cs="Calibri"/>
                <w:color w:val="000000"/>
                <w:sz w:val="22"/>
                <w:szCs w:val="22"/>
              </w:rPr>
              <w:t>E</w:t>
            </w:r>
            <w:r>
              <w:rPr>
                <w:rFonts w:ascii="Calibri" w:hAnsi="Calibri" w:cs="Calibri"/>
                <w:color w:val="000000"/>
                <w:sz w:val="22"/>
                <w:szCs w:val="22"/>
              </w:rPr>
              <w:t xml:space="preserve">nvironmental </w:t>
            </w:r>
            <w:r w:rsidRPr="00D32A80">
              <w:rPr>
                <w:rFonts w:ascii="Calibri" w:hAnsi="Calibri" w:cs="Calibri"/>
                <w:color w:val="000000"/>
                <w:sz w:val="22"/>
                <w:szCs w:val="22"/>
              </w:rPr>
              <w:t>R</w:t>
            </w:r>
            <w:r>
              <w:rPr>
                <w:rFonts w:ascii="Calibri" w:hAnsi="Calibri" w:cs="Calibri"/>
                <w:color w:val="000000"/>
                <w:sz w:val="22"/>
                <w:szCs w:val="22"/>
              </w:rPr>
              <w:t xml:space="preserve">ecords </w:t>
            </w:r>
            <w:r w:rsidRPr="00D32A80">
              <w:rPr>
                <w:rFonts w:ascii="Calibri" w:hAnsi="Calibri" w:cs="Calibri"/>
                <w:color w:val="000000"/>
                <w:sz w:val="22"/>
                <w:szCs w:val="22"/>
              </w:rPr>
              <w:t>C</w:t>
            </w:r>
            <w:r>
              <w:rPr>
                <w:rFonts w:ascii="Calibri" w:hAnsi="Calibri" w:cs="Calibri"/>
                <w:color w:val="000000"/>
                <w:sz w:val="22"/>
                <w:szCs w:val="22"/>
              </w:rPr>
              <w:t>entre</w:t>
            </w:r>
            <w:r w:rsidRPr="00D32A80">
              <w:rPr>
                <w:rFonts w:ascii="Calibri" w:hAnsi="Calibri" w:cs="Calibri"/>
                <w:color w:val="000000"/>
                <w:sz w:val="22"/>
                <w:szCs w:val="22"/>
              </w:rPr>
              <w:t>s</w:t>
            </w:r>
            <w:r w:rsidR="00106976">
              <w:rPr>
                <w:rFonts w:ascii="Calibri" w:hAnsi="Calibri" w:cs="Calibri"/>
                <w:color w:val="000000"/>
                <w:sz w:val="22"/>
                <w:szCs w:val="22"/>
              </w:rPr>
              <w:t xml:space="preserve"> (LERCs)</w:t>
            </w: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FCE4D6"/>
            <w:vAlign w:val="center"/>
            <w:hideMark/>
          </w:tcPr>
          <w:p w14:paraId="0601510C"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M</w:t>
            </w:r>
          </w:p>
        </w:tc>
        <w:tc>
          <w:tcPr>
            <w:tcW w:w="340" w:type="dxa"/>
            <w:tcBorders>
              <w:top w:val="single" w:sz="8" w:space="0" w:color="auto"/>
              <w:bottom w:val="single" w:sz="8" w:space="0" w:color="auto"/>
            </w:tcBorders>
            <w:shd w:val="clear" w:color="000000" w:fill="FCE4D6"/>
            <w:vAlign w:val="center"/>
            <w:hideMark/>
          </w:tcPr>
          <w:p w14:paraId="7B8EE770"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M</w:t>
            </w:r>
          </w:p>
        </w:tc>
        <w:tc>
          <w:tcPr>
            <w:tcW w:w="3402" w:type="dxa"/>
            <w:tcBorders>
              <w:top w:val="single" w:sz="8" w:space="0" w:color="auto"/>
              <w:bottom w:val="single" w:sz="8" w:space="0" w:color="auto"/>
            </w:tcBorders>
            <w:shd w:val="clear" w:color="000000" w:fill="EDEDED"/>
            <w:noWrap/>
            <w:vAlign w:val="center"/>
            <w:hideMark/>
          </w:tcPr>
          <w:p w14:paraId="3451A8BA"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EDEDED"/>
            <w:noWrap/>
            <w:vAlign w:val="center"/>
            <w:hideMark/>
          </w:tcPr>
          <w:p w14:paraId="3BC2B6EC"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right w:val="nil"/>
            </w:tcBorders>
            <w:shd w:val="clear" w:color="000000" w:fill="EDEDED"/>
            <w:noWrap/>
            <w:vAlign w:val="center"/>
            <w:hideMark/>
          </w:tcPr>
          <w:p w14:paraId="37F03CEC"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r w:rsidR="001A4BEB" w:rsidRPr="00D32A80" w14:paraId="7E08A384" w14:textId="77777777" w:rsidTr="00D12D07">
        <w:trPr>
          <w:cantSplit/>
          <w:trHeight w:val="1020"/>
        </w:trPr>
        <w:tc>
          <w:tcPr>
            <w:tcW w:w="454" w:type="dxa"/>
            <w:vMerge/>
            <w:tcBorders>
              <w:left w:val="nil"/>
            </w:tcBorders>
            <w:shd w:val="clear" w:color="auto" w:fill="auto"/>
          </w:tcPr>
          <w:p w14:paraId="2FE42E44" w14:textId="77777777" w:rsidR="001A4BEB" w:rsidRPr="00D32A80" w:rsidRDefault="001A4BEB" w:rsidP="001A4BEB">
            <w:pPr>
              <w:rPr>
                <w:rFonts w:ascii="Calibri" w:hAnsi="Calibri" w:cs="Calibri"/>
                <w:color w:val="000000"/>
                <w:sz w:val="22"/>
                <w:szCs w:val="22"/>
              </w:rPr>
            </w:pPr>
          </w:p>
        </w:tc>
        <w:tc>
          <w:tcPr>
            <w:tcW w:w="4706" w:type="dxa"/>
            <w:tcBorders>
              <w:top w:val="single" w:sz="8" w:space="0" w:color="auto"/>
              <w:bottom w:val="single" w:sz="8" w:space="0" w:color="auto"/>
            </w:tcBorders>
            <w:shd w:val="clear" w:color="000000" w:fill="DDEBF7"/>
            <w:vAlign w:val="center"/>
            <w:hideMark/>
          </w:tcPr>
          <w:p w14:paraId="5FCFACC2"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DDEBF7"/>
            <w:vAlign w:val="center"/>
            <w:hideMark/>
          </w:tcPr>
          <w:p w14:paraId="3D23884F"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DDEBF7"/>
            <w:vAlign w:val="center"/>
            <w:hideMark/>
          </w:tcPr>
          <w:p w14:paraId="173125E1"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4649" w:type="dxa"/>
            <w:tcBorders>
              <w:top w:val="single" w:sz="8" w:space="0" w:color="auto"/>
              <w:bottom w:val="single" w:sz="8" w:space="0" w:color="auto"/>
            </w:tcBorders>
            <w:shd w:val="clear" w:color="000000" w:fill="FCE4D6"/>
            <w:vAlign w:val="center"/>
            <w:hideMark/>
          </w:tcPr>
          <w:p w14:paraId="5386E0C9"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Review the implications of cloud adoption in the DAC network.</w:t>
            </w:r>
          </w:p>
        </w:tc>
        <w:tc>
          <w:tcPr>
            <w:tcW w:w="340" w:type="dxa"/>
            <w:tcBorders>
              <w:top w:val="single" w:sz="8" w:space="0" w:color="auto"/>
              <w:bottom w:val="single" w:sz="8" w:space="0" w:color="auto"/>
            </w:tcBorders>
            <w:shd w:val="clear" w:color="000000" w:fill="FCE4D6"/>
            <w:vAlign w:val="center"/>
            <w:hideMark/>
          </w:tcPr>
          <w:p w14:paraId="786A53C3"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M</w:t>
            </w:r>
          </w:p>
        </w:tc>
        <w:tc>
          <w:tcPr>
            <w:tcW w:w="340" w:type="dxa"/>
            <w:tcBorders>
              <w:top w:val="single" w:sz="8" w:space="0" w:color="auto"/>
              <w:bottom w:val="single" w:sz="8" w:space="0" w:color="auto"/>
            </w:tcBorders>
            <w:shd w:val="clear" w:color="000000" w:fill="FCE4D6"/>
            <w:vAlign w:val="center"/>
            <w:hideMark/>
          </w:tcPr>
          <w:p w14:paraId="221C4A64"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M</w:t>
            </w:r>
          </w:p>
        </w:tc>
        <w:tc>
          <w:tcPr>
            <w:tcW w:w="3402" w:type="dxa"/>
            <w:tcBorders>
              <w:top w:val="single" w:sz="8" w:space="0" w:color="auto"/>
              <w:bottom w:val="single" w:sz="8" w:space="0" w:color="auto"/>
            </w:tcBorders>
            <w:shd w:val="clear" w:color="000000" w:fill="EDEDED"/>
            <w:noWrap/>
            <w:vAlign w:val="center"/>
            <w:hideMark/>
          </w:tcPr>
          <w:p w14:paraId="325E9D32"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EDEDED"/>
            <w:noWrap/>
            <w:vAlign w:val="center"/>
            <w:hideMark/>
          </w:tcPr>
          <w:p w14:paraId="72C149D9"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right w:val="nil"/>
            </w:tcBorders>
            <w:shd w:val="clear" w:color="000000" w:fill="EDEDED"/>
            <w:noWrap/>
            <w:vAlign w:val="center"/>
            <w:hideMark/>
          </w:tcPr>
          <w:p w14:paraId="7C3AFCFE"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r w:rsidR="001A4BEB" w:rsidRPr="00D32A80" w14:paraId="0C13CA2F" w14:textId="77777777" w:rsidTr="00D12D07">
        <w:trPr>
          <w:cantSplit/>
          <w:trHeight w:val="1020"/>
        </w:trPr>
        <w:tc>
          <w:tcPr>
            <w:tcW w:w="454" w:type="dxa"/>
            <w:vMerge/>
            <w:tcBorders>
              <w:left w:val="nil"/>
            </w:tcBorders>
            <w:shd w:val="clear" w:color="auto" w:fill="auto"/>
          </w:tcPr>
          <w:p w14:paraId="2C75F9E9" w14:textId="77777777" w:rsidR="001A4BEB" w:rsidRPr="00D32A80" w:rsidRDefault="001A4BEB" w:rsidP="001A4BEB">
            <w:pPr>
              <w:rPr>
                <w:rFonts w:ascii="Calibri" w:hAnsi="Calibri" w:cs="Calibri"/>
                <w:color w:val="000000"/>
                <w:sz w:val="22"/>
                <w:szCs w:val="22"/>
              </w:rPr>
            </w:pPr>
          </w:p>
        </w:tc>
        <w:tc>
          <w:tcPr>
            <w:tcW w:w="4706" w:type="dxa"/>
            <w:tcBorders>
              <w:top w:val="single" w:sz="8" w:space="0" w:color="auto"/>
              <w:bottom w:val="single" w:sz="8" w:space="0" w:color="auto"/>
            </w:tcBorders>
            <w:shd w:val="clear" w:color="000000" w:fill="DDEBF7"/>
            <w:vAlign w:val="center"/>
            <w:hideMark/>
          </w:tcPr>
          <w:p w14:paraId="45013C55" w14:textId="394965F2"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xml:space="preserve">Assess the progress our partners have made </w:t>
            </w:r>
            <w:r w:rsidR="00EC1730">
              <w:rPr>
                <w:rFonts w:ascii="Calibri" w:hAnsi="Calibri" w:cs="Calibri"/>
                <w:color w:val="000000"/>
                <w:sz w:val="22"/>
                <w:szCs w:val="22"/>
              </w:rPr>
              <w:t>in</w:t>
            </w:r>
            <w:r w:rsidR="00EC1730" w:rsidRPr="00D32A80">
              <w:rPr>
                <w:rFonts w:ascii="Calibri" w:hAnsi="Calibri" w:cs="Calibri"/>
                <w:color w:val="000000"/>
                <w:sz w:val="22"/>
                <w:szCs w:val="22"/>
              </w:rPr>
              <w:t xml:space="preserve"> </w:t>
            </w:r>
            <w:r w:rsidRPr="00D32A80">
              <w:rPr>
                <w:rFonts w:ascii="Calibri" w:hAnsi="Calibri" w:cs="Calibri"/>
                <w:color w:val="000000"/>
                <w:sz w:val="22"/>
                <w:szCs w:val="22"/>
              </w:rPr>
              <w:t>applying the FAIR data principles (Wilkinson et al, 2016) and carry out a health check of the UK marine data ecosystem.</w:t>
            </w:r>
          </w:p>
        </w:tc>
        <w:tc>
          <w:tcPr>
            <w:tcW w:w="340" w:type="dxa"/>
            <w:tcBorders>
              <w:top w:val="single" w:sz="8" w:space="0" w:color="auto"/>
              <w:bottom w:val="single" w:sz="8" w:space="0" w:color="auto"/>
            </w:tcBorders>
            <w:shd w:val="clear" w:color="000000" w:fill="DDEBF7"/>
            <w:vAlign w:val="center"/>
            <w:hideMark/>
          </w:tcPr>
          <w:p w14:paraId="5B7456CE"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 w:type="dxa"/>
            <w:tcBorders>
              <w:top w:val="single" w:sz="8" w:space="0" w:color="auto"/>
              <w:bottom w:val="single" w:sz="8" w:space="0" w:color="auto"/>
            </w:tcBorders>
            <w:shd w:val="clear" w:color="000000" w:fill="DDEBF7"/>
            <w:vAlign w:val="center"/>
            <w:hideMark/>
          </w:tcPr>
          <w:p w14:paraId="1932F315"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L</w:t>
            </w:r>
          </w:p>
        </w:tc>
        <w:tc>
          <w:tcPr>
            <w:tcW w:w="4649" w:type="dxa"/>
            <w:tcBorders>
              <w:top w:val="single" w:sz="8" w:space="0" w:color="auto"/>
              <w:bottom w:val="single" w:sz="8" w:space="0" w:color="auto"/>
            </w:tcBorders>
            <w:shd w:val="clear" w:color="000000" w:fill="FCE4D6"/>
            <w:vAlign w:val="center"/>
            <w:hideMark/>
          </w:tcPr>
          <w:p w14:paraId="52A422BA" w14:textId="4ABDB3EA"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Guidance for version control shared across DACs</w:t>
            </w:r>
            <w:r w:rsidR="00EC1730">
              <w:rPr>
                <w:rFonts w:ascii="Calibri" w:hAnsi="Calibri" w:cs="Calibri"/>
                <w:color w:val="000000"/>
                <w:sz w:val="22"/>
                <w:szCs w:val="22"/>
              </w:rPr>
              <w:t>.</w:t>
            </w: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FCE4D6"/>
            <w:vAlign w:val="center"/>
            <w:hideMark/>
          </w:tcPr>
          <w:p w14:paraId="7DD518F3"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 w:type="dxa"/>
            <w:tcBorders>
              <w:top w:val="single" w:sz="8" w:space="0" w:color="auto"/>
              <w:bottom w:val="single" w:sz="8" w:space="0" w:color="auto"/>
            </w:tcBorders>
            <w:shd w:val="clear" w:color="000000" w:fill="FCE4D6"/>
            <w:vAlign w:val="center"/>
            <w:hideMark/>
          </w:tcPr>
          <w:p w14:paraId="732B2B3E"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L</w:t>
            </w:r>
          </w:p>
        </w:tc>
        <w:tc>
          <w:tcPr>
            <w:tcW w:w="3402" w:type="dxa"/>
            <w:tcBorders>
              <w:top w:val="single" w:sz="8" w:space="0" w:color="auto"/>
              <w:bottom w:val="single" w:sz="8" w:space="0" w:color="auto"/>
            </w:tcBorders>
            <w:shd w:val="clear" w:color="000000" w:fill="EDEDED"/>
            <w:noWrap/>
            <w:vAlign w:val="center"/>
            <w:hideMark/>
          </w:tcPr>
          <w:p w14:paraId="5A26EB39"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EDEDED"/>
            <w:noWrap/>
            <w:vAlign w:val="center"/>
            <w:hideMark/>
          </w:tcPr>
          <w:p w14:paraId="221AD3BC"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right w:val="nil"/>
            </w:tcBorders>
            <w:shd w:val="clear" w:color="000000" w:fill="EDEDED"/>
            <w:noWrap/>
            <w:vAlign w:val="center"/>
            <w:hideMark/>
          </w:tcPr>
          <w:p w14:paraId="7A398798"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r w:rsidR="001A4BEB" w:rsidRPr="00D32A80" w14:paraId="10E66912" w14:textId="77777777" w:rsidTr="00D12D07">
        <w:trPr>
          <w:cantSplit/>
          <w:trHeight w:val="1020"/>
        </w:trPr>
        <w:tc>
          <w:tcPr>
            <w:tcW w:w="454" w:type="dxa"/>
            <w:vMerge/>
            <w:tcBorders>
              <w:left w:val="nil"/>
            </w:tcBorders>
            <w:shd w:val="clear" w:color="auto" w:fill="auto"/>
          </w:tcPr>
          <w:p w14:paraId="6E401934" w14:textId="77777777" w:rsidR="001A4BEB" w:rsidRPr="00D32A80" w:rsidRDefault="001A4BEB" w:rsidP="001A4BEB">
            <w:pPr>
              <w:rPr>
                <w:rFonts w:ascii="Calibri" w:hAnsi="Calibri" w:cs="Calibri"/>
                <w:color w:val="000000"/>
                <w:sz w:val="22"/>
                <w:szCs w:val="22"/>
              </w:rPr>
            </w:pPr>
          </w:p>
        </w:tc>
        <w:tc>
          <w:tcPr>
            <w:tcW w:w="4706" w:type="dxa"/>
            <w:tcBorders>
              <w:top w:val="single" w:sz="8" w:space="0" w:color="auto"/>
              <w:bottom w:val="single" w:sz="8" w:space="0" w:color="auto"/>
            </w:tcBorders>
            <w:shd w:val="clear" w:color="000000" w:fill="DDEBF7"/>
            <w:vAlign w:val="center"/>
            <w:hideMark/>
          </w:tcPr>
          <w:p w14:paraId="2C13DF92"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DDEBF7"/>
            <w:vAlign w:val="center"/>
            <w:hideMark/>
          </w:tcPr>
          <w:p w14:paraId="1174AB4D"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DDEBF7"/>
            <w:vAlign w:val="center"/>
            <w:hideMark/>
          </w:tcPr>
          <w:p w14:paraId="43DC527C"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4649" w:type="dxa"/>
            <w:tcBorders>
              <w:top w:val="single" w:sz="8" w:space="0" w:color="auto"/>
              <w:bottom w:val="single" w:sz="8" w:space="0" w:color="auto"/>
            </w:tcBorders>
            <w:shd w:val="clear" w:color="000000" w:fill="FCE4D6"/>
            <w:vAlign w:val="center"/>
            <w:hideMark/>
          </w:tcPr>
          <w:p w14:paraId="76552AA6"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Automate re</w:t>
            </w:r>
            <w:r>
              <w:rPr>
                <w:rFonts w:ascii="Calibri" w:hAnsi="Calibri" w:cs="Calibri"/>
                <w:color w:val="000000"/>
                <w:sz w:val="22"/>
                <w:szCs w:val="22"/>
              </w:rPr>
              <w:t>-</w:t>
            </w:r>
            <w:r w:rsidRPr="00D32A80">
              <w:rPr>
                <w:rFonts w:ascii="Calibri" w:hAnsi="Calibri" w:cs="Calibri"/>
                <w:color w:val="000000"/>
                <w:sz w:val="22"/>
                <w:szCs w:val="22"/>
              </w:rPr>
              <w:t>aggregation of multidisciplinary datasets from disparate DACs.</w:t>
            </w:r>
          </w:p>
        </w:tc>
        <w:tc>
          <w:tcPr>
            <w:tcW w:w="340" w:type="dxa"/>
            <w:tcBorders>
              <w:top w:val="single" w:sz="8" w:space="0" w:color="auto"/>
              <w:bottom w:val="single" w:sz="8" w:space="0" w:color="auto"/>
            </w:tcBorders>
            <w:shd w:val="clear" w:color="000000" w:fill="FCE4D6"/>
            <w:vAlign w:val="center"/>
            <w:hideMark/>
          </w:tcPr>
          <w:p w14:paraId="3C5206B6"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L</w:t>
            </w:r>
          </w:p>
        </w:tc>
        <w:tc>
          <w:tcPr>
            <w:tcW w:w="340" w:type="dxa"/>
            <w:tcBorders>
              <w:top w:val="single" w:sz="8" w:space="0" w:color="auto"/>
              <w:bottom w:val="single" w:sz="8" w:space="0" w:color="auto"/>
            </w:tcBorders>
            <w:shd w:val="clear" w:color="000000" w:fill="FCE4D6"/>
            <w:vAlign w:val="center"/>
            <w:hideMark/>
          </w:tcPr>
          <w:p w14:paraId="31D836E1"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H</w:t>
            </w:r>
          </w:p>
        </w:tc>
        <w:tc>
          <w:tcPr>
            <w:tcW w:w="3402" w:type="dxa"/>
            <w:tcBorders>
              <w:top w:val="single" w:sz="8" w:space="0" w:color="auto"/>
              <w:bottom w:val="single" w:sz="8" w:space="0" w:color="auto"/>
            </w:tcBorders>
            <w:shd w:val="clear" w:color="000000" w:fill="EDEDED"/>
            <w:noWrap/>
            <w:vAlign w:val="center"/>
            <w:hideMark/>
          </w:tcPr>
          <w:p w14:paraId="4EBE2982"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EDEDED"/>
            <w:noWrap/>
            <w:vAlign w:val="center"/>
            <w:hideMark/>
          </w:tcPr>
          <w:p w14:paraId="704B3CE9"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right w:val="nil"/>
            </w:tcBorders>
            <w:shd w:val="clear" w:color="000000" w:fill="EDEDED"/>
            <w:noWrap/>
            <w:vAlign w:val="center"/>
            <w:hideMark/>
          </w:tcPr>
          <w:p w14:paraId="116CAAF0"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r w:rsidR="001A4BEB" w:rsidRPr="00D32A80" w14:paraId="6823D969" w14:textId="77777777" w:rsidTr="00D12D07">
        <w:trPr>
          <w:cantSplit/>
          <w:trHeight w:val="1020"/>
        </w:trPr>
        <w:tc>
          <w:tcPr>
            <w:tcW w:w="454" w:type="dxa"/>
            <w:vMerge/>
            <w:tcBorders>
              <w:left w:val="nil"/>
            </w:tcBorders>
            <w:shd w:val="clear" w:color="auto" w:fill="auto"/>
          </w:tcPr>
          <w:p w14:paraId="72598DA2" w14:textId="77777777" w:rsidR="001A4BEB" w:rsidRPr="00D32A80" w:rsidRDefault="001A4BEB" w:rsidP="001A4BEB">
            <w:pPr>
              <w:rPr>
                <w:rFonts w:ascii="Calibri" w:hAnsi="Calibri" w:cs="Calibri"/>
                <w:color w:val="000000"/>
                <w:sz w:val="22"/>
                <w:szCs w:val="22"/>
              </w:rPr>
            </w:pPr>
          </w:p>
        </w:tc>
        <w:tc>
          <w:tcPr>
            <w:tcW w:w="4706" w:type="dxa"/>
            <w:tcBorders>
              <w:top w:val="single" w:sz="8" w:space="0" w:color="auto"/>
              <w:bottom w:val="single" w:sz="8" w:space="0" w:color="auto"/>
            </w:tcBorders>
            <w:shd w:val="clear" w:color="000000" w:fill="DDEBF7"/>
            <w:vAlign w:val="center"/>
            <w:hideMark/>
          </w:tcPr>
          <w:p w14:paraId="709B8599" w14:textId="21556623"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Assess benefits, costs and feasibility of creating a fully interoperable MEDIN data portal</w:t>
            </w:r>
            <w:r w:rsidR="00EC1730">
              <w:rPr>
                <w:rFonts w:ascii="Calibri" w:hAnsi="Calibri" w:cs="Calibri"/>
                <w:color w:val="000000"/>
                <w:sz w:val="22"/>
                <w:szCs w:val="22"/>
              </w:rPr>
              <w:t>.</w:t>
            </w:r>
          </w:p>
        </w:tc>
        <w:tc>
          <w:tcPr>
            <w:tcW w:w="340" w:type="dxa"/>
            <w:tcBorders>
              <w:top w:val="single" w:sz="8" w:space="0" w:color="auto"/>
              <w:bottom w:val="single" w:sz="8" w:space="0" w:color="auto"/>
            </w:tcBorders>
            <w:shd w:val="clear" w:color="000000" w:fill="DDEBF7"/>
            <w:vAlign w:val="center"/>
            <w:hideMark/>
          </w:tcPr>
          <w:p w14:paraId="19612144"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M</w:t>
            </w:r>
          </w:p>
        </w:tc>
        <w:tc>
          <w:tcPr>
            <w:tcW w:w="340" w:type="dxa"/>
            <w:tcBorders>
              <w:top w:val="single" w:sz="8" w:space="0" w:color="auto"/>
              <w:bottom w:val="single" w:sz="8" w:space="0" w:color="auto"/>
            </w:tcBorders>
            <w:shd w:val="clear" w:color="000000" w:fill="DDEBF7"/>
            <w:vAlign w:val="center"/>
            <w:hideMark/>
          </w:tcPr>
          <w:p w14:paraId="3E45E9B9"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L</w:t>
            </w:r>
          </w:p>
        </w:tc>
        <w:tc>
          <w:tcPr>
            <w:tcW w:w="4649" w:type="dxa"/>
            <w:tcBorders>
              <w:top w:val="single" w:sz="8" w:space="0" w:color="auto"/>
              <w:bottom w:val="single" w:sz="8" w:space="0" w:color="auto"/>
            </w:tcBorders>
            <w:shd w:val="clear" w:color="000000" w:fill="FCE4D6"/>
            <w:vAlign w:val="center"/>
            <w:hideMark/>
          </w:tcPr>
          <w:p w14:paraId="1B2424A4"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FCE4D6"/>
            <w:vAlign w:val="center"/>
            <w:hideMark/>
          </w:tcPr>
          <w:p w14:paraId="549E7787"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FCE4D6"/>
            <w:vAlign w:val="center"/>
            <w:hideMark/>
          </w:tcPr>
          <w:p w14:paraId="5E5C489D"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2" w:type="dxa"/>
            <w:tcBorders>
              <w:top w:val="single" w:sz="8" w:space="0" w:color="auto"/>
              <w:bottom w:val="single" w:sz="8" w:space="0" w:color="auto"/>
            </w:tcBorders>
            <w:shd w:val="clear" w:color="000000" w:fill="EDEDED"/>
            <w:noWrap/>
            <w:vAlign w:val="center"/>
            <w:hideMark/>
          </w:tcPr>
          <w:p w14:paraId="155A8F52"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EDEDED"/>
            <w:noWrap/>
            <w:vAlign w:val="center"/>
            <w:hideMark/>
          </w:tcPr>
          <w:p w14:paraId="4E38FFED"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right w:val="nil"/>
            </w:tcBorders>
            <w:shd w:val="clear" w:color="000000" w:fill="EDEDED"/>
            <w:noWrap/>
            <w:vAlign w:val="center"/>
            <w:hideMark/>
          </w:tcPr>
          <w:p w14:paraId="7BBEF758"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r w:rsidR="001A4BEB" w:rsidRPr="00D32A80" w14:paraId="5A4C7E87" w14:textId="77777777" w:rsidTr="00D12D07">
        <w:trPr>
          <w:cantSplit/>
          <w:trHeight w:val="1020"/>
        </w:trPr>
        <w:tc>
          <w:tcPr>
            <w:tcW w:w="454" w:type="dxa"/>
            <w:vMerge/>
            <w:tcBorders>
              <w:left w:val="nil"/>
            </w:tcBorders>
            <w:shd w:val="clear" w:color="auto" w:fill="auto"/>
          </w:tcPr>
          <w:p w14:paraId="42588775" w14:textId="77777777" w:rsidR="001A4BEB" w:rsidRPr="00D32A80" w:rsidRDefault="001A4BEB" w:rsidP="001A4BEB">
            <w:pPr>
              <w:rPr>
                <w:rFonts w:ascii="Calibri" w:hAnsi="Calibri" w:cs="Calibri"/>
                <w:color w:val="000000"/>
                <w:sz w:val="22"/>
                <w:szCs w:val="22"/>
              </w:rPr>
            </w:pPr>
          </w:p>
        </w:tc>
        <w:tc>
          <w:tcPr>
            <w:tcW w:w="4706" w:type="dxa"/>
            <w:tcBorders>
              <w:top w:val="single" w:sz="8" w:space="0" w:color="auto"/>
              <w:bottom w:val="single" w:sz="8" w:space="0" w:color="auto"/>
            </w:tcBorders>
            <w:shd w:val="clear" w:color="000000" w:fill="DDEBF7"/>
            <w:vAlign w:val="center"/>
            <w:hideMark/>
          </w:tcPr>
          <w:p w14:paraId="59516613" w14:textId="4BC490B4"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Pilot providing links from the MEDIN portal to DAC APIs to assess whether this facilitates more efficient access to data</w:t>
            </w:r>
            <w:r w:rsidR="00EC1730">
              <w:rPr>
                <w:rFonts w:ascii="Calibri" w:hAnsi="Calibri" w:cs="Calibri"/>
                <w:color w:val="000000"/>
                <w:sz w:val="22"/>
                <w:szCs w:val="22"/>
              </w:rPr>
              <w:t>.</w:t>
            </w:r>
          </w:p>
        </w:tc>
        <w:tc>
          <w:tcPr>
            <w:tcW w:w="340" w:type="dxa"/>
            <w:tcBorders>
              <w:top w:val="single" w:sz="8" w:space="0" w:color="auto"/>
              <w:bottom w:val="single" w:sz="8" w:space="0" w:color="auto"/>
            </w:tcBorders>
            <w:shd w:val="clear" w:color="000000" w:fill="DDEBF7"/>
            <w:vAlign w:val="center"/>
            <w:hideMark/>
          </w:tcPr>
          <w:p w14:paraId="22C5C730"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M</w:t>
            </w:r>
          </w:p>
        </w:tc>
        <w:tc>
          <w:tcPr>
            <w:tcW w:w="340" w:type="dxa"/>
            <w:tcBorders>
              <w:top w:val="single" w:sz="8" w:space="0" w:color="auto"/>
              <w:bottom w:val="single" w:sz="8" w:space="0" w:color="auto"/>
            </w:tcBorders>
            <w:shd w:val="clear" w:color="000000" w:fill="DDEBF7"/>
            <w:vAlign w:val="center"/>
            <w:hideMark/>
          </w:tcPr>
          <w:p w14:paraId="18773F93" w14:textId="77777777" w:rsidR="001A4BEB" w:rsidRPr="00D32A80" w:rsidRDefault="001A4BEB" w:rsidP="001A4BEB">
            <w:pPr>
              <w:jc w:val="center"/>
              <w:rPr>
                <w:rFonts w:ascii="Calibri" w:hAnsi="Calibri" w:cs="Calibri"/>
                <w:color w:val="000000"/>
                <w:sz w:val="22"/>
                <w:szCs w:val="22"/>
              </w:rPr>
            </w:pPr>
            <w:r>
              <w:rPr>
                <w:rFonts w:ascii="Calibri" w:hAnsi="Calibri" w:cs="Calibri"/>
                <w:color w:val="000000"/>
                <w:sz w:val="22"/>
                <w:szCs w:val="22"/>
              </w:rPr>
              <w:t>L</w:t>
            </w:r>
          </w:p>
        </w:tc>
        <w:tc>
          <w:tcPr>
            <w:tcW w:w="4649" w:type="dxa"/>
            <w:tcBorders>
              <w:top w:val="single" w:sz="8" w:space="0" w:color="auto"/>
              <w:bottom w:val="single" w:sz="8" w:space="0" w:color="auto"/>
            </w:tcBorders>
            <w:shd w:val="clear" w:color="000000" w:fill="FCE4D6"/>
            <w:vAlign w:val="center"/>
            <w:hideMark/>
          </w:tcPr>
          <w:p w14:paraId="31CEBAA7"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FCE4D6"/>
            <w:vAlign w:val="center"/>
            <w:hideMark/>
          </w:tcPr>
          <w:p w14:paraId="62DB60BF"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FCE4D6"/>
            <w:vAlign w:val="center"/>
            <w:hideMark/>
          </w:tcPr>
          <w:p w14:paraId="151B758D"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2" w:type="dxa"/>
            <w:tcBorders>
              <w:top w:val="single" w:sz="8" w:space="0" w:color="auto"/>
              <w:bottom w:val="single" w:sz="8" w:space="0" w:color="auto"/>
            </w:tcBorders>
            <w:shd w:val="clear" w:color="000000" w:fill="EDEDED"/>
            <w:noWrap/>
            <w:vAlign w:val="center"/>
            <w:hideMark/>
          </w:tcPr>
          <w:p w14:paraId="597966DB"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single" w:sz="8" w:space="0" w:color="auto"/>
            </w:tcBorders>
            <w:shd w:val="clear" w:color="000000" w:fill="EDEDED"/>
            <w:noWrap/>
            <w:vAlign w:val="center"/>
            <w:hideMark/>
          </w:tcPr>
          <w:p w14:paraId="216BC816"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right w:val="nil"/>
            </w:tcBorders>
            <w:shd w:val="clear" w:color="000000" w:fill="EDEDED"/>
            <w:noWrap/>
            <w:vAlign w:val="center"/>
            <w:hideMark/>
          </w:tcPr>
          <w:p w14:paraId="3EE7B661"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r w:rsidR="001A4BEB" w:rsidRPr="00D32A80" w14:paraId="54876A74" w14:textId="77777777" w:rsidTr="00D12D07">
        <w:trPr>
          <w:cantSplit/>
          <w:trHeight w:val="1020"/>
        </w:trPr>
        <w:tc>
          <w:tcPr>
            <w:tcW w:w="454" w:type="dxa"/>
            <w:vMerge/>
            <w:tcBorders>
              <w:left w:val="nil"/>
              <w:bottom w:val="nil"/>
            </w:tcBorders>
            <w:shd w:val="clear" w:color="auto" w:fill="auto"/>
          </w:tcPr>
          <w:p w14:paraId="439EF256" w14:textId="77777777" w:rsidR="001A4BEB" w:rsidRPr="00D32A80" w:rsidRDefault="001A4BEB" w:rsidP="001A4BEB">
            <w:pPr>
              <w:rPr>
                <w:rFonts w:ascii="Calibri" w:hAnsi="Calibri" w:cs="Calibri"/>
                <w:color w:val="000000"/>
                <w:sz w:val="22"/>
                <w:szCs w:val="22"/>
              </w:rPr>
            </w:pPr>
          </w:p>
        </w:tc>
        <w:tc>
          <w:tcPr>
            <w:tcW w:w="4706" w:type="dxa"/>
            <w:tcBorders>
              <w:top w:val="single" w:sz="8" w:space="0" w:color="auto"/>
              <w:bottom w:val="nil"/>
            </w:tcBorders>
            <w:shd w:val="clear" w:color="000000" w:fill="DDEBF7"/>
            <w:vAlign w:val="center"/>
            <w:hideMark/>
          </w:tcPr>
          <w:p w14:paraId="43C3994B"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nil"/>
            </w:tcBorders>
            <w:shd w:val="clear" w:color="000000" w:fill="DDEBF7"/>
            <w:vAlign w:val="center"/>
            <w:hideMark/>
          </w:tcPr>
          <w:p w14:paraId="41DCBA19"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nil"/>
            </w:tcBorders>
            <w:shd w:val="clear" w:color="000000" w:fill="DDEBF7"/>
            <w:vAlign w:val="center"/>
            <w:hideMark/>
          </w:tcPr>
          <w:p w14:paraId="4BDC217B"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 </w:t>
            </w:r>
          </w:p>
        </w:tc>
        <w:tc>
          <w:tcPr>
            <w:tcW w:w="4649" w:type="dxa"/>
            <w:tcBorders>
              <w:top w:val="single" w:sz="8" w:space="0" w:color="auto"/>
              <w:bottom w:val="nil"/>
            </w:tcBorders>
            <w:shd w:val="clear" w:color="000000" w:fill="FCE4D6"/>
            <w:vAlign w:val="center"/>
            <w:hideMark/>
          </w:tcPr>
          <w:p w14:paraId="56FD41B3" w14:textId="01E407DE"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Work with DACs to facilitate more equitable access to marine information, removing barriers to access. </w:t>
            </w:r>
          </w:p>
        </w:tc>
        <w:tc>
          <w:tcPr>
            <w:tcW w:w="340" w:type="dxa"/>
            <w:tcBorders>
              <w:top w:val="single" w:sz="8" w:space="0" w:color="auto"/>
              <w:bottom w:val="nil"/>
            </w:tcBorders>
            <w:shd w:val="clear" w:color="000000" w:fill="FCE4D6"/>
            <w:vAlign w:val="center"/>
            <w:hideMark/>
          </w:tcPr>
          <w:p w14:paraId="4CCE5DF2"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L</w:t>
            </w:r>
          </w:p>
        </w:tc>
        <w:tc>
          <w:tcPr>
            <w:tcW w:w="340" w:type="dxa"/>
            <w:tcBorders>
              <w:top w:val="single" w:sz="8" w:space="0" w:color="auto"/>
              <w:bottom w:val="nil"/>
            </w:tcBorders>
            <w:shd w:val="clear" w:color="000000" w:fill="FCE4D6"/>
            <w:vAlign w:val="center"/>
            <w:hideMark/>
          </w:tcPr>
          <w:p w14:paraId="23F6F8AA" w14:textId="77777777" w:rsidR="001A4BEB" w:rsidRPr="00D32A80" w:rsidRDefault="001A4BEB" w:rsidP="001A4BEB">
            <w:pPr>
              <w:jc w:val="center"/>
              <w:rPr>
                <w:rFonts w:ascii="Calibri" w:hAnsi="Calibri" w:cs="Calibri"/>
                <w:color w:val="000000"/>
                <w:sz w:val="22"/>
                <w:szCs w:val="22"/>
              </w:rPr>
            </w:pPr>
            <w:r w:rsidRPr="00D32A80">
              <w:rPr>
                <w:rFonts w:ascii="Calibri" w:hAnsi="Calibri" w:cs="Calibri"/>
                <w:color w:val="000000"/>
                <w:sz w:val="22"/>
                <w:szCs w:val="22"/>
              </w:rPr>
              <w:t>M</w:t>
            </w:r>
          </w:p>
        </w:tc>
        <w:tc>
          <w:tcPr>
            <w:tcW w:w="3402" w:type="dxa"/>
            <w:tcBorders>
              <w:top w:val="single" w:sz="8" w:space="0" w:color="auto"/>
              <w:bottom w:val="nil"/>
            </w:tcBorders>
            <w:shd w:val="clear" w:color="000000" w:fill="EDEDED"/>
            <w:noWrap/>
            <w:vAlign w:val="center"/>
            <w:hideMark/>
          </w:tcPr>
          <w:p w14:paraId="54AE4CE0"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top w:val="single" w:sz="8" w:space="0" w:color="auto"/>
              <w:bottom w:val="nil"/>
            </w:tcBorders>
            <w:shd w:val="clear" w:color="000000" w:fill="EDEDED"/>
            <w:noWrap/>
            <w:vAlign w:val="center"/>
            <w:hideMark/>
          </w:tcPr>
          <w:p w14:paraId="3DC81347"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c>
          <w:tcPr>
            <w:tcW w:w="340" w:type="dxa"/>
            <w:tcBorders>
              <w:bottom w:val="nil"/>
              <w:right w:val="nil"/>
            </w:tcBorders>
            <w:shd w:val="clear" w:color="000000" w:fill="EDEDED"/>
            <w:noWrap/>
            <w:vAlign w:val="center"/>
            <w:hideMark/>
          </w:tcPr>
          <w:p w14:paraId="3F9865D5" w14:textId="77777777" w:rsidR="001A4BEB" w:rsidRPr="00D32A80" w:rsidRDefault="001A4BEB" w:rsidP="001A4BEB">
            <w:pPr>
              <w:rPr>
                <w:rFonts w:ascii="Calibri" w:hAnsi="Calibri" w:cs="Calibri"/>
                <w:color w:val="000000"/>
                <w:sz w:val="22"/>
                <w:szCs w:val="22"/>
              </w:rPr>
            </w:pPr>
            <w:r w:rsidRPr="00D32A80">
              <w:rPr>
                <w:rFonts w:ascii="Calibri" w:hAnsi="Calibri" w:cs="Calibri"/>
                <w:color w:val="000000"/>
                <w:sz w:val="22"/>
                <w:szCs w:val="22"/>
              </w:rPr>
              <w:t> </w:t>
            </w:r>
          </w:p>
        </w:tc>
      </w:tr>
    </w:tbl>
    <w:p w14:paraId="6C1298A9" w14:textId="77777777" w:rsidR="001A4BEB" w:rsidRDefault="001A4BEB" w:rsidP="001363B3">
      <w:pPr>
        <w:rPr>
          <w:rFonts w:asciiTheme="minorHAnsi" w:hAnsiTheme="minorHAnsi" w:cstheme="minorBidi"/>
          <w:sz w:val="28"/>
          <w:szCs w:val="28"/>
        </w:rPr>
      </w:pPr>
    </w:p>
    <w:p w14:paraId="7DBD2494" w14:textId="5D0B2B2E" w:rsidR="00D32A80" w:rsidRDefault="00D32A80" w:rsidP="00A51361">
      <w:pPr>
        <w:rPr>
          <w:rFonts w:asciiTheme="minorHAnsi" w:hAnsiTheme="minorHAnsi" w:cstheme="minorBidi"/>
          <w:b/>
          <w:bCs/>
          <w:sz w:val="28"/>
          <w:szCs w:val="28"/>
        </w:rPr>
      </w:pPr>
    </w:p>
    <w:p w14:paraId="03DFFB7E" w14:textId="77777777" w:rsidR="00D32A80" w:rsidRDefault="00D32A80" w:rsidP="00A51361">
      <w:pPr>
        <w:rPr>
          <w:rFonts w:asciiTheme="minorHAnsi" w:hAnsiTheme="minorHAnsi" w:cstheme="minorBidi"/>
          <w:b/>
          <w:bCs/>
          <w:sz w:val="28"/>
          <w:szCs w:val="28"/>
        </w:rPr>
      </w:pPr>
    </w:p>
    <w:p w14:paraId="7970F677" w14:textId="77777777" w:rsidR="001A4BEB" w:rsidRDefault="001A4BEB">
      <w:pPr>
        <w:spacing w:after="160" w:line="259" w:lineRule="auto"/>
        <w:rPr>
          <w:rFonts w:asciiTheme="minorHAnsi" w:hAnsiTheme="minorHAnsi" w:cstheme="minorBidi"/>
          <w:b/>
          <w:sz w:val="28"/>
          <w:szCs w:val="28"/>
        </w:rPr>
      </w:pPr>
      <w:r>
        <w:rPr>
          <w:rFonts w:asciiTheme="minorHAnsi" w:hAnsiTheme="minorHAnsi" w:cstheme="minorBidi"/>
          <w:b/>
          <w:sz w:val="28"/>
          <w:szCs w:val="28"/>
        </w:rPr>
        <w:br w:type="page"/>
      </w:r>
    </w:p>
    <w:p w14:paraId="352A4193" w14:textId="08D8BB60" w:rsidR="007576D6" w:rsidRPr="00937A5E" w:rsidRDefault="00937A5E" w:rsidP="00937A5E">
      <w:pPr>
        <w:pStyle w:val="ListParagraph"/>
        <w:numPr>
          <w:ilvl w:val="1"/>
          <w:numId w:val="8"/>
        </w:numPr>
        <w:shd w:val="clear" w:color="auto" w:fill="FFFFFF" w:themeFill="background1"/>
        <w:rPr>
          <w:rFonts w:asciiTheme="minorHAnsi" w:hAnsiTheme="minorHAnsi" w:cstheme="minorBidi"/>
          <w:highlight w:val="yellow"/>
        </w:rPr>
      </w:pPr>
      <w:r>
        <w:rPr>
          <w:rFonts w:asciiTheme="minorHAnsi" w:hAnsiTheme="minorHAnsi" w:cstheme="minorBidi"/>
          <w:b/>
          <w:sz w:val="28"/>
          <w:szCs w:val="28"/>
        </w:rPr>
        <w:t xml:space="preserve"> </w:t>
      </w:r>
      <w:r w:rsidR="007576D6" w:rsidRPr="00937A5E">
        <w:rPr>
          <w:rFonts w:asciiTheme="minorHAnsi" w:hAnsiTheme="minorHAnsi" w:cstheme="minorBidi"/>
          <w:b/>
          <w:sz w:val="28"/>
          <w:szCs w:val="28"/>
        </w:rPr>
        <w:t xml:space="preserve">High Level Objective 2. Smooth archival. </w:t>
      </w:r>
      <w:r w:rsidR="007576D6" w:rsidRPr="00937A5E">
        <w:rPr>
          <w:rFonts w:asciiTheme="minorHAnsi" w:hAnsiTheme="minorHAnsi" w:cstheme="minorBidi"/>
        </w:rPr>
        <w:t>Facilitate frictionless, secure, cost-effective, long-term archiving of marine data within the MEDIN DAC network.</w:t>
      </w:r>
    </w:p>
    <w:p w14:paraId="023571B8" w14:textId="77777777" w:rsidR="00D32A80" w:rsidRDefault="00D32A80" w:rsidP="00A51361">
      <w:pPr>
        <w:rPr>
          <w:rFonts w:asciiTheme="minorHAnsi" w:hAnsiTheme="minorHAnsi" w:cstheme="minorBidi"/>
          <w:b/>
          <w:bCs/>
          <w:sz w:val="28"/>
          <w:szCs w:val="28"/>
        </w:rPr>
      </w:pPr>
    </w:p>
    <w:tbl>
      <w:tblPr>
        <w:tblW w:w="15250" w:type="dxa"/>
        <w:tblBorders>
          <w:insideH w:val="single" w:sz="8" w:space="0" w:color="auto"/>
        </w:tblBorders>
        <w:tblLayout w:type="fixed"/>
        <w:tblLook w:val="04A0" w:firstRow="1" w:lastRow="0" w:firstColumn="1" w:lastColumn="0" w:noHBand="0" w:noVBand="1"/>
      </w:tblPr>
      <w:tblGrid>
        <w:gridCol w:w="510"/>
        <w:gridCol w:w="4706"/>
        <w:gridCol w:w="340"/>
        <w:gridCol w:w="340"/>
        <w:gridCol w:w="4706"/>
        <w:gridCol w:w="340"/>
        <w:gridCol w:w="340"/>
        <w:gridCol w:w="3288"/>
        <w:gridCol w:w="340"/>
        <w:gridCol w:w="340"/>
      </w:tblGrid>
      <w:tr w:rsidR="00106976" w:rsidRPr="00F7638C" w14:paraId="112F03A3" w14:textId="77777777" w:rsidTr="00106976">
        <w:trPr>
          <w:cantSplit/>
          <w:trHeight w:val="1020"/>
        </w:trPr>
        <w:tc>
          <w:tcPr>
            <w:tcW w:w="510" w:type="dxa"/>
            <w:vMerge w:val="restart"/>
            <w:shd w:val="clear" w:color="auto" w:fill="auto"/>
            <w:textDirection w:val="btLr"/>
          </w:tcPr>
          <w:p w14:paraId="0E5F499F" w14:textId="701CA39D" w:rsidR="00106976" w:rsidRPr="00F7638C" w:rsidRDefault="00106976" w:rsidP="00106976">
            <w:pPr>
              <w:ind w:left="113" w:right="113"/>
              <w:rPr>
                <w:rFonts w:asciiTheme="minorHAnsi" w:hAnsiTheme="minorHAnsi" w:cstheme="minorHAnsi"/>
                <w:color w:val="FFFFFF"/>
              </w:rPr>
            </w:pPr>
            <w:r w:rsidRPr="0032414D">
              <w:rPr>
                <w:rFonts w:asciiTheme="minorHAnsi" w:hAnsiTheme="minorHAnsi" w:cstheme="minorBidi"/>
                <w:b/>
                <w:sz w:val="28"/>
                <w:szCs w:val="28"/>
              </w:rPr>
              <w:t>High Level O</w:t>
            </w:r>
            <w:r>
              <w:rPr>
                <w:rFonts w:asciiTheme="minorHAnsi" w:hAnsiTheme="minorHAnsi" w:cstheme="minorBidi"/>
                <w:b/>
                <w:sz w:val="28"/>
                <w:szCs w:val="28"/>
              </w:rPr>
              <w:t>bjective 2</w:t>
            </w:r>
            <w:r w:rsidRPr="0032414D">
              <w:rPr>
                <w:rFonts w:asciiTheme="minorHAnsi" w:hAnsiTheme="minorHAnsi" w:cstheme="minorBidi"/>
                <w:b/>
                <w:sz w:val="28"/>
                <w:szCs w:val="28"/>
              </w:rPr>
              <w:t>.</w:t>
            </w:r>
            <w:r>
              <w:rPr>
                <w:rFonts w:asciiTheme="minorHAnsi" w:hAnsiTheme="minorHAnsi" w:cstheme="minorBidi"/>
                <w:b/>
                <w:sz w:val="28"/>
                <w:szCs w:val="28"/>
              </w:rPr>
              <w:t xml:space="preserve"> Smooth archival</w:t>
            </w:r>
          </w:p>
        </w:tc>
        <w:tc>
          <w:tcPr>
            <w:tcW w:w="4706" w:type="dxa"/>
            <w:shd w:val="clear" w:color="000000" w:fill="5B9BD5"/>
            <w:vAlign w:val="center"/>
            <w:hideMark/>
          </w:tcPr>
          <w:p w14:paraId="3B44B306" w14:textId="02384B77" w:rsidR="00106976" w:rsidRPr="00F7638C" w:rsidRDefault="00106976" w:rsidP="00106976">
            <w:pPr>
              <w:rPr>
                <w:rFonts w:asciiTheme="minorHAnsi" w:hAnsiTheme="minorHAnsi" w:cstheme="minorHAnsi"/>
                <w:color w:val="FFFFFF"/>
              </w:rPr>
            </w:pPr>
            <w:r>
              <w:rPr>
                <w:rFonts w:ascii="Calibri" w:hAnsi="Calibri" w:cs="Calibri"/>
                <w:color w:val="FFFFFF"/>
                <w:sz w:val="28"/>
                <w:szCs w:val="28"/>
              </w:rPr>
              <w:t>Adoption and Organisation Activities</w:t>
            </w:r>
          </w:p>
        </w:tc>
        <w:tc>
          <w:tcPr>
            <w:tcW w:w="340" w:type="dxa"/>
            <w:shd w:val="clear" w:color="000000" w:fill="5B9BD5"/>
            <w:textDirection w:val="btLr"/>
            <w:vAlign w:val="center"/>
            <w:hideMark/>
          </w:tcPr>
          <w:p w14:paraId="5594BCC1" w14:textId="4093D5D5" w:rsidR="00106976" w:rsidRPr="00F7638C" w:rsidRDefault="00106976" w:rsidP="00106976">
            <w:pPr>
              <w:jc w:val="center"/>
              <w:rPr>
                <w:rFonts w:asciiTheme="minorHAnsi" w:hAnsiTheme="minorHAnsi" w:cstheme="minorHAnsi"/>
                <w:color w:val="FFFFFF"/>
              </w:rPr>
            </w:pPr>
            <w:r w:rsidRPr="005D57C6">
              <w:rPr>
                <w:rFonts w:ascii="Calibri" w:hAnsi="Calibri" w:cs="Calibri"/>
                <w:color w:val="FFFFFF"/>
                <w:sz w:val="20"/>
                <w:szCs w:val="20"/>
              </w:rPr>
              <w:t>Likelihood</w:t>
            </w:r>
          </w:p>
        </w:tc>
        <w:tc>
          <w:tcPr>
            <w:tcW w:w="340" w:type="dxa"/>
            <w:shd w:val="clear" w:color="000000" w:fill="5B9BD5"/>
            <w:textDirection w:val="btLr"/>
            <w:vAlign w:val="center"/>
            <w:hideMark/>
          </w:tcPr>
          <w:p w14:paraId="461A0E35" w14:textId="638AFCC6" w:rsidR="00106976" w:rsidRPr="00F7638C" w:rsidRDefault="00106976" w:rsidP="00106976">
            <w:pPr>
              <w:jc w:val="center"/>
              <w:rPr>
                <w:rFonts w:asciiTheme="minorHAnsi" w:hAnsiTheme="minorHAnsi" w:cstheme="minorHAnsi"/>
                <w:color w:val="FFFFFF"/>
              </w:rPr>
            </w:pPr>
            <w:r w:rsidRPr="005D57C6">
              <w:rPr>
                <w:rFonts w:ascii="Calibri" w:hAnsi="Calibri" w:cs="Calibri"/>
                <w:color w:val="FFFFFF"/>
                <w:sz w:val="20"/>
                <w:szCs w:val="20"/>
              </w:rPr>
              <w:t>Impact</w:t>
            </w:r>
          </w:p>
        </w:tc>
        <w:tc>
          <w:tcPr>
            <w:tcW w:w="4706" w:type="dxa"/>
            <w:shd w:val="clear" w:color="000000" w:fill="ED7D31"/>
            <w:vAlign w:val="center"/>
            <w:hideMark/>
          </w:tcPr>
          <w:p w14:paraId="709FD5C7" w14:textId="115E5D0E" w:rsidR="00106976" w:rsidRPr="00F7638C" w:rsidRDefault="00106976" w:rsidP="00106976">
            <w:pPr>
              <w:rPr>
                <w:rFonts w:asciiTheme="minorHAnsi" w:hAnsiTheme="minorHAnsi" w:cstheme="minorHAnsi"/>
                <w:color w:val="FFFFFF"/>
              </w:rPr>
            </w:pPr>
            <w:r>
              <w:rPr>
                <w:rFonts w:ascii="Calibri" w:hAnsi="Calibri" w:cs="Calibri"/>
                <w:color w:val="FFFFFF"/>
                <w:sz w:val="28"/>
                <w:szCs w:val="28"/>
              </w:rPr>
              <w:t>Technical Infrastructure Activities</w:t>
            </w:r>
          </w:p>
        </w:tc>
        <w:tc>
          <w:tcPr>
            <w:tcW w:w="340" w:type="dxa"/>
            <w:shd w:val="clear" w:color="000000" w:fill="ED7D31"/>
            <w:textDirection w:val="btLr"/>
            <w:vAlign w:val="center"/>
            <w:hideMark/>
          </w:tcPr>
          <w:p w14:paraId="3ED91AEB" w14:textId="5403160B" w:rsidR="00106976" w:rsidRPr="00F7638C" w:rsidRDefault="00106976" w:rsidP="00106976">
            <w:pPr>
              <w:jc w:val="center"/>
              <w:rPr>
                <w:rFonts w:asciiTheme="minorHAnsi" w:hAnsiTheme="minorHAnsi" w:cstheme="minorHAnsi"/>
                <w:color w:val="FFFFFF"/>
              </w:rPr>
            </w:pPr>
            <w:r w:rsidRPr="005D57C6">
              <w:rPr>
                <w:rFonts w:ascii="Calibri" w:hAnsi="Calibri" w:cs="Calibri"/>
                <w:color w:val="FFFFFF"/>
                <w:sz w:val="20"/>
                <w:szCs w:val="20"/>
              </w:rPr>
              <w:t>Likelihood</w:t>
            </w:r>
          </w:p>
        </w:tc>
        <w:tc>
          <w:tcPr>
            <w:tcW w:w="340" w:type="dxa"/>
            <w:shd w:val="clear" w:color="000000" w:fill="ED7D31"/>
            <w:textDirection w:val="btLr"/>
            <w:vAlign w:val="center"/>
            <w:hideMark/>
          </w:tcPr>
          <w:p w14:paraId="29EA8B4E" w14:textId="3D7C91D9" w:rsidR="00106976" w:rsidRPr="00F7638C" w:rsidRDefault="00106976" w:rsidP="00106976">
            <w:pPr>
              <w:jc w:val="center"/>
              <w:rPr>
                <w:rFonts w:asciiTheme="minorHAnsi" w:hAnsiTheme="minorHAnsi" w:cstheme="minorHAnsi"/>
                <w:color w:val="FFFFFF"/>
              </w:rPr>
            </w:pPr>
            <w:r w:rsidRPr="005D57C6">
              <w:rPr>
                <w:rFonts w:ascii="Calibri" w:hAnsi="Calibri" w:cs="Calibri"/>
                <w:color w:val="FFFFFF"/>
                <w:sz w:val="20"/>
                <w:szCs w:val="20"/>
              </w:rPr>
              <w:t>Impact</w:t>
            </w:r>
          </w:p>
        </w:tc>
        <w:tc>
          <w:tcPr>
            <w:tcW w:w="3288" w:type="dxa"/>
            <w:shd w:val="clear" w:color="000000" w:fill="A5A5A5"/>
            <w:vAlign w:val="center"/>
            <w:hideMark/>
          </w:tcPr>
          <w:p w14:paraId="25EEF253" w14:textId="2090B844" w:rsidR="00106976" w:rsidRPr="00F7638C" w:rsidRDefault="00106976" w:rsidP="00106976">
            <w:pPr>
              <w:jc w:val="center"/>
              <w:rPr>
                <w:rFonts w:asciiTheme="minorHAnsi" w:hAnsiTheme="minorHAnsi" w:cstheme="minorHAnsi"/>
                <w:color w:val="FFFFFF"/>
              </w:rPr>
            </w:pPr>
            <w:r>
              <w:rPr>
                <w:rFonts w:ascii="Calibri" w:hAnsi="Calibri" w:cs="Calibri"/>
                <w:color w:val="FFFFFF"/>
                <w:sz w:val="28"/>
                <w:szCs w:val="28"/>
              </w:rPr>
              <w:t>Community and Education Activities</w:t>
            </w:r>
          </w:p>
        </w:tc>
        <w:tc>
          <w:tcPr>
            <w:tcW w:w="340" w:type="dxa"/>
            <w:shd w:val="clear" w:color="000000" w:fill="A5A5A5"/>
            <w:textDirection w:val="btLr"/>
            <w:vAlign w:val="center"/>
            <w:hideMark/>
          </w:tcPr>
          <w:p w14:paraId="5AD31C76" w14:textId="0C8961CC" w:rsidR="00106976" w:rsidRPr="00F7638C" w:rsidRDefault="00106976" w:rsidP="00106976">
            <w:pPr>
              <w:jc w:val="center"/>
              <w:rPr>
                <w:rFonts w:asciiTheme="minorHAnsi" w:hAnsiTheme="minorHAnsi" w:cstheme="minorHAnsi"/>
                <w:color w:val="FFFFFF"/>
              </w:rPr>
            </w:pPr>
            <w:r w:rsidRPr="005D57C6">
              <w:rPr>
                <w:rFonts w:ascii="Calibri" w:hAnsi="Calibri" w:cs="Calibri"/>
                <w:color w:val="FFFFFF"/>
                <w:sz w:val="20"/>
                <w:szCs w:val="20"/>
              </w:rPr>
              <w:t>Likelihood</w:t>
            </w:r>
          </w:p>
        </w:tc>
        <w:tc>
          <w:tcPr>
            <w:tcW w:w="340" w:type="dxa"/>
            <w:shd w:val="clear" w:color="000000" w:fill="A5A5A5"/>
            <w:textDirection w:val="btLr"/>
            <w:vAlign w:val="center"/>
            <w:hideMark/>
          </w:tcPr>
          <w:p w14:paraId="6FF7D18D" w14:textId="09208B57" w:rsidR="00106976" w:rsidRPr="00F7638C" w:rsidRDefault="00106976" w:rsidP="00106976">
            <w:pPr>
              <w:jc w:val="center"/>
              <w:rPr>
                <w:rFonts w:asciiTheme="minorHAnsi" w:hAnsiTheme="minorHAnsi" w:cstheme="minorHAnsi"/>
                <w:color w:val="FFFFFF"/>
              </w:rPr>
            </w:pPr>
            <w:r w:rsidRPr="005D57C6">
              <w:rPr>
                <w:rFonts w:ascii="Calibri" w:hAnsi="Calibri" w:cs="Calibri"/>
                <w:color w:val="FFFFFF"/>
                <w:sz w:val="20"/>
                <w:szCs w:val="20"/>
              </w:rPr>
              <w:t>Impact</w:t>
            </w:r>
          </w:p>
        </w:tc>
      </w:tr>
      <w:tr w:rsidR="00354CEF" w:rsidRPr="00F7638C" w14:paraId="0290D877" w14:textId="77777777" w:rsidTr="00106976">
        <w:trPr>
          <w:cantSplit/>
          <w:trHeight w:val="1020"/>
        </w:trPr>
        <w:tc>
          <w:tcPr>
            <w:tcW w:w="510" w:type="dxa"/>
            <w:vMerge/>
            <w:shd w:val="clear" w:color="auto" w:fill="auto"/>
          </w:tcPr>
          <w:p w14:paraId="7CBE2A75" w14:textId="77777777" w:rsidR="00354CEF" w:rsidRPr="00F7638C" w:rsidRDefault="00354CEF" w:rsidP="00F7638C">
            <w:pPr>
              <w:rPr>
                <w:rFonts w:asciiTheme="minorHAnsi" w:hAnsiTheme="minorHAnsi" w:cstheme="minorHAnsi"/>
                <w:color w:val="000000"/>
              </w:rPr>
            </w:pPr>
          </w:p>
        </w:tc>
        <w:tc>
          <w:tcPr>
            <w:tcW w:w="4706" w:type="dxa"/>
            <w:shd w:val="clear" w:color="000000" w:fill="DDEBF7"/>
            <w:noWrap/>
            <w:vAlign w:val="bottom"/>
            <w:hideMark/>
          </w:tcPr>
          <w:p w14:paraId="53AB4FF7" w14:textId="78981081"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DDEBF7"/>
            <w:noWrap/>
            <w:vAlign w:val="bottom"/>
            <w:hideMark/>
          </w:tcPr>
          <w:p w14:paraId="6E27A912"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DDEBF7"/>
            <w:noWrap/>
            <w:vAlign w:val="bottom"/>
            <w:hideMark/>
          </w:tcPr>
          <w:p w14:paraId="028DF86D"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4706" w:type="dxa"/>
            <w:shd w:val="clear" w:color="000000" w:fill="FCE4D6"/>
            <w:vAlign w:val="center"/>
            <w:hideMark/>
          </w:tcPr>
          <w:p w14:paraId="1B801BD5" w14:textId="605C740F"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Provide support to enable streamlined archival of data, making use of machine learning technology as appropriate</w:t>
            </w:r>
            <w:r w:rsidR="00CF0803">
              <w:rPr>
                <w:rFonts w:asciiTheme="minorHAnsi" w:hAnsiTheme="minorHAnsi" w:cstheme="minorHAnsi"/>
                <w:color w:val="000000"/>
              </w:rPr>
              <w:t>.</w:t>
            </w:r>
            <w:r w:rsidRPr="00F7638C">
              <w:rPr>
                <w:rFonts w:asciiTheme="minorHAnsi" w:hAnsiTheme="minorHAnsi" w:cstheme="minorHAnsi"/>
                <w:color w:val="000000"/>
              </w:rPr>
              <w:t> </w:t>
            </w:r>
          </w:p>
        </w:tc>
        <w:tc>
          <w:tcPr>
            <w:tcW w:w="340" w:type="dxa"/>
            <w:shd w:val="clear" w:color="000000" w:fill="FCE4D6"/>
            <w:vAlign w:val="center"/>
            <w:hideMark/>
          </w:tcPr>
          <w:p w14:paraId="1CB870A2"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H</w:t>
            </w:r>
          </w:p>
        </w:tc>
        <w:tc>
          <w:tcPr>
            <w:tcW w:w="340" w:type="dxa"/>
            <w:shd w:val="clear" w:color="000000" w:fill="FCE4D6"/>
            <w:vAlign w:val="center"/>
            <w:hideMark/>
          </w:tcPr>
          <w:p w14:paraId="6AC5AE72"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H</w:t>
            </w:r>
          </w:p>
        </w:tc>
        <w:tc>
          <w:tcPr>
            <w:tcW w:w="3288" w:type="dxa"/>
            <w:shd w:val="clear" w:color="000000" w:fill="EDEDED"/>
            <w:noWrap/>
            <w:vAlign w:val="bottom"/>
            <w:hideMark/>
          </w:tcPr>
          <w:p w14:paraId="3CC24313"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03940CE4"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61BF4A43"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r>
      <w:tr w:rsidR="00354CEF" w:rsidRPr="00F7638C" w14:paraId="1D8080B0" w14:textId="77777777" w:rsidTr="00106976">
        <w:trPr>
          <w:cantSplit/>
          <w:trHeight w:val="1020"/>
        </w:trPr>
        <w:tc>
          <w:tcPr>
            <w:tcW w:w="510" w:type="dxa"/>
            <w:vMerge/>
            <w:shd w:val="clear" w:color="auto" w:fill="auto"/>
          </w:tcPr>
          <w:p w14:paraId="28FCDC4C" w14:textId="77777777" w:rsidR="00354CEF" w:rsidRPr="00F7638C" w:rsidRDefault="00354CEF" w:rsidP="00F7638C">
            <w:pPr>
              <w:rPr>
                <w:rFonts w:asciiTheme="minorHAnsi" w:hAnsiTheme="minorHAnsi" w:cstheme="minorHAnsi"/>
                <w:color w:val="000000"/>
              </w:rPr>
            </w:pPr>
          </w:p>
        </w:tc>
        <w:tc>
          <w:tcPr>
            <w:tcW w:w="4706" w:type="dxa"/>
            <w:shd w:val="clear" w:color="000000" w:fill="DDEBF7"/>
            <w:vAlign w:val="center"/>
            <w:hideMark/>
          </w:tcPr>
          <w:p w14:paraId="09CD04D5" w14:textId="266FC59D"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Continue to deliver and assess the triage process for archiving multidisciplinary datasets within MEDIN DACs, adapting the process if necessary.</w:t>
            </w:r>
          </w:p>
        </w:tc>
        <w:tc>
          <w:tcPr>
            <w:tcW w:w="340" w:type="dxa"/>
            <w:shd w:val="clear" w:color="000000" w:fill="DDEBF7"/>
            <w:vAlign w:val="center"/>
            <w:hideMark/>
          </w:tcPr>
          <w:p w14:paraId="193F0A51"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H</w:t>
            </w:r>
          </w:p>
        </w:tc>
        <w:tc>
          <w:tcPr>
            <w:tcW w:w="340" w:type="dxa"/>
            <w:shd w:val="clear" w:color="000000" w:fill="DDEBF7"/>
            <w:vAlign w:val="center"/>
            <w:hideMark/>
          </w:tcPr>
          <w:p w14:paraId="227B92F8"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M</w:t>
            </w:r>
          </w:p>
        </w:tc>
        <w:tc>
          <w:tcPr>
            <w:tcW w:w="4706" w:type="dxa"/>
            <w:shd w:val="clear" w:color="000000" w:fill="FCE4D6"/>
            <w:noWrap/>
            <w:vAlign w:val="bottom"/>
            <w:hideMark/>
          </w:tcPr>
          <w:p w14:paraId="79C1FE9B"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FCE4D6"/>
            <w:noWrap/>
            <w:vAlign w:val="bottom"/>
            <w:hideMark/>
          </w:tcPr>
          <w:p w14:paraId="225185F2"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FCE4D6"/>
            <w:noWrap/>
            <w:vAlign w:val="bottom"/>
            <w:hideMark/>
          </w:tcPr>
          <w:p w14:paraId="2C8C59ED"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288" w:type="dxa"/>
            <w:shd w:val="clear" w:color="000000" w:fill="EDEDED"/>
            <w:noWrap/>
            <w:vAlign w:val="bottom"/>
            <w:hideMark/>
          </w:tcPr>
          <w:p w14:paraId="1F6297BD"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246401CE"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2BA61501"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r>
      <w:tr w:rsidR="00354CEF" w:rsidRPr="00F7638C" w14:paraId="7D3CE07F" w14:textId="77777777" w:rsidTr="00106976">
        <w:trPr>
          <w:cantSplit/>
          <w:trHeight w:val="1020"/>
        </w:trPr>
        <w:tc>
          <w:tcPr>
            <w:tcW w:w="510" w:type="dxa"/>
            <w:vMerge/>
            <w:shd w:val="clear" w:color="auto" w:fill="auto"/>
          </w:tcPr>
          <w:p w14:paraId="09E9B53E" w14:textId="77777777" w:rsidR="00354CEF" w:rsidRPr="00F7638C" w:rsidRDefault="00354CEF" w:rsidP="00F7638C">
            <w:pPr>
              <w:rPr>
                <w:rFonts w:asciiTheme="minorHAnsi" w:hAnsiTheme="minorHAnsi" w:cstheme="minorHAnsi"/>
                <w:color w:val="000000"/>
              </w:rPr>
            </w:pPr>
          </w:p>
        </w:tc>
        <w:tc>
          <w:tcPr>
            <w:tcW w:w="4706" w:type="dxa"/>
            <w:shd w:val="clear" w:color="000000" w:fill="DDEBF7"/>
            <w:vAlign w:val="center"/>
            <w:hideMark/>
          </w:tcPr>
          <w:p w14:paraId="65D591B0" w14:textId="25E16142"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Develop a data ingestion model covering all DACs</w:t>
            </w:r>
            <w:r w:rsidR="00CF0803">
              <w:rPr>
                <w:rFonts w:asciiTheme="minorHAnsi" w:hAnsiTheme="minorHAnsi" w:cstheme="minorHAnsi"/>
                <w:color w:val="000000"/>
              </w:rPr>
              <w:t>.</w:t>
            </w:r>
          </w:p>
        </w:tc>
        <w:tc>
          <w:tcPr>
            <w:tcW w:w="340" w:type="dxa"/>
            <w:shd w:val="clear" w:color="000000" w:fill="DDEBF7"/>
            <w:vAlign w:val="center"/>
            <w:hideMark/>
          </w:tcPr>
          <w:p w14:paraId="4D42FE27"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H</w:t>
            </w:r>
          </w:p>
        </w:tc>
        <w:tc>
          <w:tcPr>
            <w:tcW w:w="340" w:type="dxa"/>
            <w:shd w:val="clear" w:color="000000" w:fill="DDEBF7"/>
            <w:vAlign w:val="center"/>
            <w:hideMark/>
          </w:tcPr>
          <w:p w14:paraId="1E1D099E"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M</w:t>
            </w:r>
          </w:p>
        </w:tc>
        <w:tc>
          <w:tcPr>
            <w:tcW w:w="4706" w:type="dxa"/>
            <w:shd w:val="clear" w:color="000000" w:fill="FCE4D6"/>
            <w:vAlign w:val="center"/>
            <w:hideMark/>
          </w:tcPr>
          <w:p w14:paraId="5B06B801"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Maintain and enhance the single submission point for data submitted to DACs, building on the established triage process.</w:t>
            </w:r>
          </w:p>
        </w:tc>
        <w:tc>
          <w:tcPr>
            <w:tcW w:w="340" w:type="dxa"/>
            <w:shd w:val="clear" w:color="000000" w:fill="FCE4D6"/>
            <w:vAlign w:val="center"/>
            <w:hideMark/>
          </w:tcPr>
          <w:p w14:paraId="2BCDF4C0"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H</w:t>
            </w:r>
          </w:p>
        </w:tc>
        <w:tc>
          <w:tcPr>
            <w:tcW w:w="340" w:type="dxa"/>
            <w:shd w:val="clear" w:color="000000" w:fill="FCE4D6"/>
            <w:vAlign w:val="center"/>
            <w:hideMark/>
          </w:tcPr>
          <w:p w14:paraId="1733434B"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M</w:t>
            </w:r>
          </w:p>
        </w:tc>
        <w:tc>
          <w:tcPr>
            <w:tcW w:w="3288" w:type="dxa"/>
            <w:shd w:val="clear" w:color="000000" w:fill="EDEDED"/>
            <w:noWrap/>
            <w:vAlign w:val="bottom"/>
            <w:hideMark/>
          </w:tcPr>
          <w:p w14:paraId="24A94A0C"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0D8A71E0"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133F44BE"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r>
      <w:tr w:rsidR="00354CEF" w:rsidRPr="00F7638C" w14:paraId="006EAAF0" w14:textId="77777777" w:rsidTr="00106976">
        <w:trPr>
          <w:cantSplit/>
          <w:trHeight w:val="1020"/>
        </w:trPr>
        <w:tc>
          <w:tcPr>
            <w:tcW w:w="510" w:type="dxa"/>
            <w:vMerge/>
            <w:shd w:val="clear" w:color="auto" w:fill="auto"/>
          </w:tcPr>
          <w:p w14:paraId="13349C4E" w14:textId="77777777" w:rsidR="00354CEF" w:rsidRPr="00F7638C" w:rsidRDefault="00354CEF" w:rsidP="00F7638C">
            <w:pPr>
              <w:rPr>
                <w:rFonts w:asciiTheme="minorHAnsi" w:hAnsiTheme="minorHAnsi" w:cstheme="minorHAnsi"/>
                <w:color w:val="000000"/>
              </w:rPr>
            </w:pPr>
          </w:p>
        </w:tc>
        <w:tc>
          <w:tcPr>
            <w:tcW w:w="4706" w:type="dxa"/>
            <w:shd w:val="clear" w:color="000000" w:fill="DDEBF7"/>
            <w:vAlign w:val="center"/>
            <w:hideMark/>
          </w:tcPr>
          <w:p w14:paraId="237D602D" w14:textId="326B6CF0"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Share experiences of streamlining data ingestion across DACs</w:t>
            </w:r>
            <w:r w:rsidR="00CF0803">
              <w:rPr>
                <w:rFonts w:asciiTheme="minorHAnsi" w:hAnsiTheme="minorHAnsi" w:cstheme="minorHAnsi"/>
                <w:color w:val="000000"/>
              </w:rPr>
              <w:t>.</w:t>
            </w:r>
          </w:p>
        </w:tc>
        <w:tc>
          <w:tcPr>
            <w:tcW w:w="340" w:type="dxa"/>
            <w:shd w:val="clear" w:color="000000" w:fill="DDEBF7"/>
            <w:vAlign w:val="center"/>
            <w:hideMark/>
          </w:tcPr>
          <w:p w14:paraId="1BDF5187"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H</w:t>
            </w:r>
          </w:p>
        </w:tc>
        <w:tc>
          <w:tcPr>
            <w:tcW w:w="340" w:type="dxa"/>
            <w:shd w:val="clear" w:color="000000" w:fill="DDEBF7"/>
            <w:vAlign w:val="center"/>
            <w:hideMark/>
          </w:tcPr>
          <w:p w14:paraId="61475DD7"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M</w:t>
            </w:r>
          </w:p>
        </w:tc>
        <w:tc>
          <w:tcPr>
            <w:tcW w:w="4706" w:type="dxa"/>
            <w:shd w:val="clear" w:color="000000" w:fill="FCE4D6"/>
            <w:vAlign w:val="center"/>
            <w:hideMark/>
          </w:tcPr>
          <w:p w14:paraId="09E7EAFC"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Meet the data archival needs of our broad range of users, including from citizen science and LERCs. </w:t>
            </w:r>
          </w:p>
        </w:tc>
        <w:tc>
          <w:tcPr>
            <w:tcW w:w="340" w:type="dxa"/>
            <w:shd w:val="clear" w:color="000000" w:fill="FCE4D6"/>
            <w:vAlign w:val="center"/>
            <w:hideMark/>
          </w:tcPr>
          <w:p w14:paraId="212E6BEA"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M</w:t>
            </w:r>
          </w:p>
        </w:tc>
        <w:tc>
          <w:tcPr>
            <w:tcW w:w="340" w:type="dxa"/>
            <w:shd w:val="clear" w:color="000000" w:fill="FCE4D6"/>
            <w:vAlign w:val="center"/>
            <w:hideMark/>
          </w:tcPr>
          <w:p w14:paraId="0CEEA37D"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H</w:t>
            </w:r>
          </w:p>
        </w:tc>
        <w:tc>
          <w:tcPr>
            <w:tcW w:w="3288" w:type="dxa"/>
            <w:shd w:val="clear" w:color="000000" w:fill="EDEDED"/>
            <w:noWrap/>
            <w:vAlign w:val="bottom"/>
            <w:hideMark/>
          </w:tcPr>
          <w:p w14:paraId="3A029DB8"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1169753D"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15C34D06"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r>
      <w:tr w:rsidR="00354CEF" w:rsidRPr="00F7638C" w14:paraId="068553C0" w14:textId="77777777" w:rsidTr="00106976">
        <w:trPr>
          <w:cantSplit/>
          <w:trHeight w:val="1020"/>
        </w:trPr>
        <w:tc>
          <w:tcPr>
            <w:tcW w:w="510" w:type="dxa"/>
            <w:vMerge/>
            <w:shd w:val="clear" w:color="auto" w:fill="auto"/>
          </w:tcPr>
          <w:p w14:paraId="63147AA3" w14:textId="77777777" w:rsidR="00354CEF" w:rsidRPr="00F7638C" w:rsidRDefault="00354CEF" w:rsidP="00F7638C">
            <w:pPr>
              <w:rPr>
                <w:rFonts w:asciiTheme="minorHAnsi" w:hAnsiTheme="minorHAnsi" w:cstheme="minorHAnsi"/>
                <w:color w:val="000000"/>
              </w:rPr>
            </w:pPr>
          </w:p>
        </w:tc>
        <w:tc>
          <w:tcPr>
            <w:tcW w:w="4706" w:type="dxa"/>
            <w:shd w:val="clear" w:color="000000" w:fill="DDEBF7"/>
            <w:noWrap/>
            <w:vAlign w:val="bottom"/>
            <w:hideMark/>
          </w:tcPr>
          <w:p w14:paraId="30A05ECE" w14:textId="645D1C53"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DDEBF7"/>
            <w:noWrap/>
            <w:vAlign w:val="bottom"/>
            <w:hideMark/>
          </w:tcPr>
          <w:p w14:paraId="1361BF5C"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DDEBF7"/>
            <w:noWrap/>
            <w:vAlign w:val="bottom"/>
            <w:hideMark/>
          </w:tcPr>
          <w:p w14:paraId="27F6E615"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4706" w:type="dxa"/>
            <w:shd w:val="clear" w:color="000000" w:fill="FCE4D6"/>
            <w:vAlign w:val="center"/>
            <w:hideMark/>
          </w:tcPr>
          <w:p w14:paraId="45E5718F"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Provide guidance to Partners to support more data being made available in Near-Real-Time. </w:t>
            </w:r>
          </w:p>
        </w:tc>
        <w:tc>
          <w:tcPr>
            <w:tcW w:w="340" w:type="dxa"/>
            <w:shd w:val="clear" w:color="000000" w:fill="FCE4D6"/>
            <w:vAlign w:val="center"/>
            <w:hideMark/>
          </w:tcPr>
          <w:p w14:paraId="0E424671" w14:textId="06D29260" w:rsidR="00354CEF" w:rsidRPr="00F7638C" w:rsidRDefault="00354CEF" w:rsidP="00F7638C">
            <w:pPr>
              <w:rPr>
                <w:rFonts w:asciiTheme="minorHAnsi" w:hAnsiTheme="minorHAnsi" w:cstheme="minorHAnsi"/>
                <w:color w:val="000000"/>
              </w:rPr>
            </w:pPr>
            <w:r>
              <w:rPr>
                <w:rFonts w:asciiTheme="minorHAnsi" w:hAnsiTheme="minorHAnsi" w:cstheme="minorHAnsi"/>
                <w:color w:val="000000"/>
              </w:rPr>
              <w:t>M</w:t>
            </w:r>
          </w:p>
        </w:tc>
        <w:tc>
          <w:tcPr>
            <w:tcW w:w="340" w:type="dxa"/>
            <w:shd w:val="clear" w:color="000000" w:fill="FCE4D6"/>
            <w:vAlign w:val="center"/>
            <w:hideMark/>
          </w:tcPr>
          <w:p w14:paraId="1F9523C9"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M</w:t>
            </w:r>
          </w:p>
        </w:tc>
        <w:tc>
          <w:tcPr>
            <w:tcW w:w="3288" w:type="dxa"/>
            <w:shd w:val="clear" w:color="000000" w:fill="EDEDED"/>
            <w:noWrap/>
            <w:vAlign w:val="bottom"/>
            <w:hideMark/>
          </w:tcPr>
          <w:p w14:paraId="378A9B7B"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5B7B7FC5"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2BE18A59"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r>
      <w:tr w:rsidR="00354CEF" w:rsidRPr="00F7638C" w14:paraId="79EE79E6" w14:textId="77777777" w:rsidTr="00106976">
        <w:trPr>
          <w:cantSplit/>
          <w:trHeight w:val="1020"/>
        </w:trPr>
        <w:tc>
          <w:tcPr>
            <w:tcW w:w="510" w:type="dxa"/>
            <w:vMerge/>
            <w:shd w:val="clear" w:color="auto" w:fill="auto"/>
          </w:tcPr>
          <w:p w14:paraId="6F915C86" w14:textId="77777777" w:rsidR="00354CEF" w:rsidRPr="00F7638C" w:rsidRDefault="00354CEF" w:rsidP="00F7638C">
            <w:pPr>
              <w:rPr>
                <w:rFonts w:asciiTheme="minorHAnsi" w:hAnsiTheme="minorHAnsi" w:cstheme="minorHAnsi"/>
                <w:color w:val="000000"/>
              </w:rPr>
            </w:pPr>
          </w:p>
        </w:tc>
        <w:tc>
          <w:tcPr>
            <w:tcW w:w="4706" w:type="dxa"/>
            <w:shd w:val="clear" w:color="000000" w:fill="DDEBF7"/>
            <w:vAlign w:val="center"/>
            <w:hideMark/>
          </w:tcPr>
          <w:p w14:paraId="43EA90F1" w14:textId="0A2D1D30"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xml:space="preserve">Develop </w:t>
            </w:r>
            <w:r w:rsidR="00CF0803">
              <w:rPr>
                <w:rFonts w:asciiTheme="minorHAnsi" w:hAnsiTheme="minorHAnsi" w:cstheme="minorHAnsi"/>
                <w:color w:val="000000"/>
              </w:rPr>
              <w:t>guidance on</w:t>
            </w:r>
            <w:r w:rsidRPr="00F7638C">
              <w:rPr>
                <w:rFonts w:asciiTheme="minorHAnsi" w:hAnsiTheme="minorHAnsi" w:cstheme="minorHAnsi"/>
                <w:color w:val="000000"/>
              </w:rPr>
              <w:t xml:space="preserve"> the implications of making data openly available via MEDIN </w:t>
            </w:r>
            <w:r w:rsidR="00CF0803">
              <w:rPr>
                <w:rFonts w:asciiTheme="minorHAnsi" w:hAnsiTheme="minorHAnsi" w:cstheme="minorHAnsi"/>
                <w:color w:val="000000"/>
              </w:rPr>
              <w:t>DACs</w:t>
            </w:r>
            <w:r w:rsidRPr="00F7638C">
              <w:rPr>
                <w:rFonts w:asciiTheme="minorHAnsi" w:hAnsiTheme="minorHAnsi" w:cstheme="minorHAnsi"/>
                <w:color w:val="000000"/>
              </w:rPr>
              <w:t>, specifically targeted at non experts, to address concerns about Intellectual Property Rights, Copyright, Licenses etc.</w:t>
            </w:r>
          </w:p>
        </w:tc>
        <w:tc>
          <w:tcPr>
            <w:tcW w:w="340" w:type="dxa"/>
            <w:shd w:val="clear" w:color="000000" w:fill="DDEBF7"/>
            <w:vAlign w:val="center"/>
            <w:hideMark/>
          </w:tcPr>
          <w:p w14:paraId="18C73D21"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M</w:t>
            </w:r>
          </w:p>
        </w:tc>
        <w:tc>
          <w:tcPr>
            <w:tcW w:w="340" w:type="dxa"/>
            <w:shd w:val="clear" w:color="000000" w:fill="DDEBF7"/>
            <w:vAlign w:val="center"/>
            <w:hideMark/>
          </w:tcPr>
          <w:p w14:paraId="2E80CAB8"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L</w:t>
            </w:r>
          </w:p>
        </w:tc>
        <w:tc>
          <w:tcPr>
            <w:tcW w:w="4706" w:type="dxa"/>
            <w:shd w:val="clear" w:color="000000" w:fill="FCE4D6"/>
            <w:noWrap/>
            <w:vAlign w:val="bottom"/>
            <w:hideMark/>
          </w:tcPr>
          <w:p w14:paraId="1DEDC35F"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FCE4D6"/>
            <w:noWrap/>
            <w:vAlign w:val="bottom"/>
            <w:hideMark/>
          </w:tcPr>
          <w:p w14:paraId="456CD4C6"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FCE4D6"/>
            <w:noWrap/>
            <w:vAlign w:val="bottom"/>
            <w:hideMark/>
          </w:tcPr>
          <w:p w14:paraId="7B2B91C8"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288" w:type="dxa"/>
            <w:shd w:val="clear" w:color="000000" w:fill="EDEDED"/>
            <w:noWrap/>
            <w:vAlign w:val="bottom"/>
            <w:hideMark/>
          </w:tcPr>
          <w:p w14:paraId="5184AE66"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6A236BEC"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6BF03A03"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r>
      <w:tr w:rsidR="00354CEF" w:rsidRPr="00F7638C" w14:paraId="7F4200EF" w14:textId="77777777" w:rsidTr="00106976">
        <w:trPr>
          <w:cantSplit/>
          <w:trHeight w:val="1020"/>
        </w:trPr>
        <w:tc>
          <w:tcPr>
            <w:tcW w:w="510" w:type="dxa"/>
            <w:vMerge/>
            <w:shd w:val="clear" w:color="auto" w:fill="auto"/>
          </w:tcPr>
          <w:p w14:paraId="6935FE17" w14:textId="77777777" w:rsidR="00354CEF" w:rsidRPr="00F7638C" w:rsidRDefault="00354CEF" w:rsidP="00F7638C">
            <w:pPr>
              <w:rPr>
                <w:rFonts w:asciiTheme="minorHAnsi" w:hAnsiTheme="minorHAnsi" w:cstheme="minorHAnsi"/>
                <w:color w:val="000000"/>
              </w:rPr>
            </w:pPr>
          </w:p>
        </w:tc>
        <w:tc>
          <w:tcPr>
            <w:tcW w:w="4706" w:type="dxa"/>
            <w:shd w:val="clear" w:color="000000" w:fill="DDEBF7"/>
            <w:vAlign w:val="center"/>
            <w:hideMark/>
          </w:tcPr>
          <w:p w14:paraId="4CC773A6" w14:textId="36976622"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Publish data retention policies to help MEDIN partners and other UK organisations archive their data at the relevant MEDIN Data Archive Centre(s).</w:t>
            </w:r>
          </w:p>
        </w:tc>
        <w:tc>
          <w:tcPr>
            <w:tcW w:w="340" w:type="dxa"/>
            <w:shd w:val="clear" w:color="000000" w:fill="DDEBF7"/>
            <w:vAlign w:val="center"/>
            <w:hideMark/>
          </w:tcPr>
          <w:p w14:paraId="1AAC9454"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L</w:t>
            </w:r>
          </w:p>
        </w:tc>
        <w:tc>
          <w:tcPr>
            <w:tcW w:w="340" w:type="dxa"/>
            <w:shd w:val="clear" w:color="000000" w:fill="DDEBF7"/>
            <w:vAlign w:val="center"/>
            <w:hideMark/>
          </w:tcPr>
          <w:p w14:paraId="69C31901"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L</w:t>
            </w:r>
          </w:p>
        </w:tc>
        <w:tc>
          <w:tcPr>
            <w:tcW w:w="4706" w:type="dxa"/>
            <w:shd w:val="clear" w:color="000000" w:fill="FCE4D6"/>
            <w:noWrap/>
            <w:vAlign w:val="bottom"/>
            <w:hideMark/>
          </w:tcPr>
          <w:p w14:paraId="7CA327EE"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FCE4D6"/>
            <w:noWrap/>
            <w:vAlign w:val="bottom"/>
            <w:hideMark/>
          </w:tcPr>
          <w:p w14:paraId="1A3FDD3C"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FCE4D6"/>
            <w:noWrap/>
            <w:vAlign w:val="bottom"/>
            <w:hideMark/>
          </w:tcPr>
          <w:p w14:paraId="1F16FF5F"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288" w:type="dxa"/>
            <w:shd w:val="clear" w:color="000000" w:fill="EDEDED"/>
            <w:noWrap/>
            <w:vAlign w:val="bottom"/>
            <w:hideMark/>
          </w:tcPr>
          <w:p w14:paraId="504F984F"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1892DC67"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c>
          <w:tcPr>
            <w:tcW w:w="340" w:type="dxa"/>
            <w:shd w:val="clear" w:color="000000" w:fill="EDEDED"/>
            <w:noWrap/>
            <w:vAlign w:val="bottom"/>
            <w:hideMark/>
          </w:tcPr>
          <w:p w14:paraId="551E1CC1" w14:textId="77777777" w:rsidR="00354CEF" w:rsidRPr="00F7638C" w:rsidRDefault="00354CEF" w:rsidP="00F7638C">
            <w:pPr>
              <w:rPr>
                <w:rFonts w:asciiTheme="minorHAnsi" w:hAnsiTheme="minorHAnsi" w:cstheme="minorHAnsi"/>
                <w:color w:val="000000"/>
              </w:rPr>
            </w:pPr>
            <w:r w:rsidRPr="00F7638C">
              <w:rPr>
                <w:rFonts w:asciiTheme="minorHAnsi" w:hAnsiTheme="minorHAnsi" w:cstheme="minorHAnsi"/>
                <w:color w:val="000000"/>
              </w:rPr>
              <w:t> </w:t>
            </w:r>
          </w:p>
        </w:tc>
      </w:tr>
    </w:tbl>
    <w:p w14:paraId="1C9307A8" w14:textId="77777777" w:rsidR="00645E10" w:rsidRDefault="00645E10" w:rsidP="00A51361">
      <w:pPr>
        <w:rPr>
          <w:rFonts w:asciiTheme="minorHAnsi" w:hAnsiTheme="minorHAnsi" w:cstheme="minorBidi"/>
          <w:b/>
          <w:bCs/>
          <w:sz w:val="28"/>
          <w:szCs w:val="28"/>
        </w:rPr>
      </w:pPr>
    </w:p>
    <w:p w14:paraId="6AA4734A" w14:textId="77777777" w:rsidR="001A4BEB" w:rsidRDefault="001A4BEB">
      <w:pPr>
        <w:spacing w:after="160" w:line="259" w:lineRule="auto"/>
        <w:rPr>
          <w:rFonts w:asciiTheme="minorHAnsi" w:hAnsiTheme="minorHAnsi" w:cstheme="minorHAnsi"/>
          <w:b/>
          <w:bCs/>
        </w:rPr>
      </w:pPr>
      <w:r>
        <w:rPr>
          <w:rFonts w:asciiTheme="minorHAnsi" w:hAnsiTheme="minorHAnsi" w:cstheme="minorHAnsi"/>
          <w:b/>
          <w:bCs/>
        </w:rPr>
        <w:br w:type="page"/>
      </w:r>
    </w:p>
    <w:p w14:paraId="7E351D6A" w14:textId="650A1511" w:rsidR="00B03C3D" w:rsidRPr="004E24CF" w:rsidRDefault="000670C0" w:rsidP="004E24CF">
      <w:pPr>
        <w:pStyle w:val="ListParagraph"/>
        <w:numPr>
          <w:ilvl w:val="1"/>
          <w:numId w:val="8"/>
        </w:numPr>
        <w:textAlignment w:val="baseline"/>
        <w:rPr>
          <w:rFonts w:asciiTheme="minorHAnsi" w:hAnsiTheme="minorHAnsi" w:cstheme="minorHAnsi"/>
        </w:rPr>
      </w:pPr>
      <w:r>
        <w:rPr>
          <w:rFonts w:asciiTheme="minorHAnsi" w:hAnsiTheme="minorHAnsi" w:cstheme="minorHAnsi"/>
          <w:b/>
          <w:bCs/>
        </w:rPr>
        <w:t xml:space="preserve"> </w:t>
      </w:r>
      <w:r w:rsidR="00B03C3D" w:rsidRPr="00937A5E">
        <w:rPr>
          <w:rFonts w:asciiTheme="minorHAnsi" w:hAnsiTheme="minorHAnsi" w:cstheme="minorHAnsi"/>
          <w:b/>
          <w:bCs/>
          <w:sz w:val="28"/>
          <w:szCs w:val="28"/>
        </w:rPr>
        <w:t>High Level Objective 3. Tools and standards.</w:t>
      </w:r>
      <w:r w:rsidR="00B03C3D" w:rsidRPr="004E24CF">
        <w:rPr>
          <w:rFonts w:asciiTheme="minorHAnsi" w:hAnsiTheme="minorHAnsi" w:cstheme="minorHAnsi"/>
        </w:rPr>
        <w:t xml:space="preserve"> Develop and provide an open access suite of easy to use, forward-looking data management tools and standards e.g. data guidelines, metadata standard, Application Programming Interface (API) guidance, fostering community sharing of expertise and code, to ensure more efficient handling of all marine data generated now and in the future. </w:t>
      </w:r>
    </w:p>
    <w:p w14:paraId="2695CD45" w14:textId="6DCB1635" w:rsidR="00645E10" w:rsidRDefault="00645E10" w:rsidP="00A51361">
      <w:pPr>
        <w:rPr>
          <w:rFonts w:asciiTheme="minorHAnsi" w:hAnsiTheme="minorHAnsi" w:cstheme="minorBidi"/>
          <w:b/>
          <w:bCs/>
          <w:sz w:val="28"/>
          <w:szCs w:val="28"/>
        </w:rPr>
      </w:pPr>
    </w:p>
    <w:tbl>
      <w:tblPr>
        <w:tblW w:w="15108" w:type="dxa"/>
        <w:tblBorders>
          <w:insideH w:val="single" w:sz="8" w:space="0" w:color="auto"/>
        </w:tblBorders>
        <w:tblLayout w:type="fixed"/>
        <w:tblLook w:val="04A0" w:firstRow="1" w:lastRow="0" w:firstColumn="1" w:lastColumn="0" w:noHBand="0" w:noVBand="1"/>
      </w:tblPr>
      <w:tblGrid>
        <w:gridCol w:w="709"/>
        <w:gridCol w:w="4252"/>
        <w:gridCol w:w="284"/>
        <w:gridCol w:w="340"/>
        <w:gridCol w:w="4535"/>
        <w:gridCol w:w="340"/>
        <w:gridCol w:w="340"/>
        <w:gridCol w:w="3628"/>
        <w:gridCol w:w="340"/>
        <w:gridCol w:w="340"/>
      </w:tblGrid>
      <w:tr w:rsidR="00106976" w:rsidRPr="00832972" w14:paraId="7BE6FF96" w14:textId="77777777" w:rsidTr="00106976">
        <w:trPr>
          <w:cantSplit/>
          <w:trHeight w:val="1020"/>
        </w:trPr>
        <w:tc>
          <w:tcPr>
            <w:tcW w:w="709" w:type="dxa"/>
            <w:vMerge w:val="restart"/>
            <w:shd w:val="clear" w:color="auto" w:fill="auto"/>
            <w:textDirection w:val="btLr"/>
          </w:tcPr>
          <w:p w14:paraId="26D77C57" w14:textId="5A737FA1" w:rsidR="00106976" w:rsidRPr="00D32A80" w:rsidRDefault="00106976" w:rsidP="00106976">
            <w:pPr>
              <w:ind w:left="113" w:right="113"/>
              <w:rPr>
                <w:rFonts w:ascii="Calibri" w:hAnsi="Calibri" w:cs="Calibri"/>
                <w:color w:val="FFFFFF"/>
                <w:sz w:val="28"/>
                <w:szCs w:val="28"/>
              </w:rPr>
            </w:pPr>
            <w:r>
              <w:rPr>
                <w:rFonts w:asciiTheme="minorHAnsi" w:hAnsiTheme="minorHAnsi" w:cstheme="minorHAnsi"/>
                <w:b/>
                <w:bCs/>
              </w:rPr>
              <w:t xml:space="preserve">High Level Objective 3. </w:t>
            </w:r>
            <w:r w:rsidRPr="004B1F61">
              <w:rPr>
                <w:rFonts w:asciiTheme="minorHAnsi" w:hAnsiTheme="minorHAnsi" w:cstheme="minorHAnsi"/>
                <w:b/>
                <w:bCs/>
              </w:rPr>
              <w:t>Tools and standards</w:t>
            </w:r>
          </w:p>
        </w:tc>
        <w:tc>
          <w:tcPr>
            <w:tcW w:w="4252" w:type="dxa"/>
            <w:shd w:val="clear" w:color="000000" w:fill="5B9BD5"/>
            <w:vAlign w:val="center"/>
            <w:hideMark/>
          </w:tcPr>
          <w:p w14:paraId="70342297" w14:textId="1F074719" w:rsidR="00106976" w:rsidRPr="00832972" w:rsidRDefault="00106976" w:rsidP="00106976">
            <w:pPr>
              <w:rPr>
                <w:rFonts w:ascii="Calibri" w:hAnsi="Calibri" w:cs="Calibri"/>
                <w:color w:val="FFFFFF"/>
                <w:sz w:val="22"/>
                <w:szCs w:val="22"/>
              </w:rPr>
            </w:pPr>
            <w:r>
              <w:rPr>
                <w:rFonts w:ascii="Calibri" w:hAnsi="Calibri" w:cs="Calibri"/>
                <w:color w:val="FFFFFF"/>
                <w:sz w:val="28"/>
                <w:szCs w:val="28"/>
              </w:rPr>
              <w:t>Adoption and Organisation Activities</w:t>
            </w:r>
          </w:p>
        </w:tc>
        <w:tc>
          <w:tcPr>
            <w:tcW w:w="284" w:type="dxa"/>
            <w:shd w:val="clear" w:color="000000" w:fill="5B9BD5"/>
            <w:textDirection w:val="btLr"/>
            <w:vAlign w:val="center"/>
            <w:hideMark/>
          </w:tcPr>
          <w:p w14:paraId="1B1FE747" w14:textId="181AB240" w:rsidR="00106976" w:rsidRPr="00832972" w:rsidRDefault="00106976" w:rsidP="00106976">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5B9BD5"/>
            <w:textDirection w:val="btLr"/>
            <w:vAlign w:val="center"/>
            <w:hideMark/>
          </w:tcPr>
          <w:p w14:paraId="31F86257" w14:textId="33F33A58" w:rsidR="00106976" w:rsidRPr="00832972" w:rsidRDefault="00106976" w:rsidP="00106976">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4535" w:type="dxa"/>
            <w:shd w:val="clear" w:color="000000" w:fill="ED7D31"/>
            <w:vAlign w:val="center"/>
            <w:hideMark/>
          </w:tcPr>
          <w:p w14:paraId="20E16B64" w14:textId="70B67D68" w:rsidR="00106976" w:rsidRPr="00832972" w:rsidRDefault="00106976" w:rsidP="00106976">
            <w:pPr>
              <w:rPr>
                <w:rFonts w:ascii="Calibri" w:hAnsi="Calibri" w:cs="Calibri"/>
                <w:color w:val="FFFFFF"/>
                <w:sz w:val="22"/>
                <w:szCs w:val="22"/>
              </w:rPr>
            </w:pPr>
            <w:r>
              <w:rPr>
                <w:rFonts w:ascii="Calibri" w:hAnsi="Calibri" w:cs="Calibri"/>
                <w:color w:val="FFFFFF"/>
                <w:sz w:val="28"/>
                <w:szCs w:val="28"/>
              </w:rPr>
              <w:t>Technical Infrastructure Activities</w:t>
            </w:r>
          </w:p>
        </w:tc>
        <w:tc>
          <w:tcPr>
            <w:tcW w:w="340" w:type="dxa"/>
            <w:shd w:val="clear" w:color="000000" w:fill="ED7D31"/>
            <w:textDirection w:val="btLr"/>
            <w:vAlign w:val="center"/>
            <w:hideMark/>
          </w:tcPr>
          <w:p w14:paraId="02E18F42" w14:textId="2C9D79D1" w:rsidR="00106976" w:rsidRPr="00832972" w:rsidRDefault="00106976" w:rsidP="00106976">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ED7D31"/>
            <w:textDirection w:val="btLr"/>
            <w:vAlign w:val="center"/>
            <w:hideMark/>
          </w:tcPr>
          <w:p w14:paraId="224185BC" w14:textId="16D09090" w:rsidR="00106976" w:rsidRPr="00832972" w:rsidRDefault="00106976" w:rsidP="00106976">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3628" w:type="dxa"/>
            <w:shd w:val="clear" w:color="000000" w:fill="A5A5A5"/>
            <w:vAlign w:val="center"/>
            <w:hideMark/>
          </w:tcPr>
          <w:p w14:paraId="46B43DF6" w14:textId="62FD3DC0" w:rsidR="00106976" w:rsidRPr="00832972" w:rsidRDefault="00106976" w:rsidP="00106976">
            <w:pPr>
              <w:rPr>
                <w:rFonts w:ascii="Calibri" w:hAnsi="Calibri" w:cs="Calibri"/>
                <w:color w:val="FFFFFF"/>
                <w:sz w:val="28"/>
                <w:szCs w:val="28"/>
              </w:rPr>
            </w:pPr>
            <w:r>
              <w:rPr>
                <w:rFonts w:ascii="Calibri" w:hAnsi="Calibri" w:cs="Calibri"/>
                <w:color w:val="FFFFFF"/>
                <w:sz w:val="28"/>
                <w:szCs w:val="28"/>
              </w:rPr>
              <w:t>Community and Education Activities</w:t>
            </w:r>
          </w:p>
        </w:tc>
        <w:tc>
          <w:tcPr>
            <w:tcW w:w="340" w:type="dxa"/>
            <w:shd w:val="clear" w:color="000000" w:fill="A5A5A5"/>
            <w:textDirection w:val="btLr"/>
            <w:vAlign w:val="center"/>
            <w:hideMark/>
          </w:tcPr>
          <w:p w14:paraId="0BB9EDD9" w14:textId="596F3261" w:rsidR="00106976" w:rsidRPr="00832972" w:rsidRDefault="00106976" w:rsidP="00106976">
            <w:pPr>
              <w:jc w:val="center"/>
              <w:rPr>
                <w:rFonts w:ascii="Calibri" w:hAnsi="Calibri" w:cs="Calibri"/>
                <w:color w:val="FFFFFF"/>
                <w:sz w:val="28"/>
                <w:szCs w:val="28"/>
              </w:rPr>
            </w:pPr>
            <w:r w:rsidRPr="005D57C6">
              <w:rPr>
                <w:rFonts w:ascii="Calibri" w:hAnsi="Calibri" w:cs="Calibri"/>
                <w:color w:val="FFFFFF"/>
                <w:sz w:val="20"/>
                <w:szCs w:val="20"/>
              </w:rPr>
              <w:t>Likelihood</w:t>
            </w:r>
          </w:p>
        </w:tc>
        <w:tc>
          <w:tcPr>
            <w:tcW w:w="340" w:type="dxa"/>
            <w:shd w:val="clear" w:color="000000" w:fill="A5A5A5"/>
            <w:textDirection w:val="btLr"/>
            <w:vAlign w:val="center"/>
            <w:hideMark/>
          </w:tcPr>
          <w:p w14:paraId="76E64B63" w14:textId="2431DB53" w:rsidR="00106976" w:rsidRPr="00832972" w:rsidRDefault="00106976" w:rsidP="00106976">
            <w:pPr>
              <w:jc w:val="center"/>
              <w:rPr>
                <w:rFonts w:ascii="Calibri" w:hAnsi="Calibri" w:cs="Calibri"/>
                <w:color w:val="FFFFFF"/>
                <w:sz w:val="28"/>
                <w:szCs w:val="28"/>
              </w:rPr>
            </w:pPr>
            <w:r w:rsidRPr="005D57C6">
              <w:rPr>
                <w:rFonts w:ascii="Calibri" w:hAnsi="Calibri" w:cs="Calibri"/>
                <w:color w:val="FFFFFF"/>
                <w:sz w:val="20"/>
                <w:szCs w:val="20"/>
              </w:rPr>
              <w:t>Impact</w:t>
            </w:r>
          </w:p>
        </w:tc>
      </w:tr>
      <w:tr w:rsidR="008F63C9" w:rsidRPr="00832972" w14:paraId="7B27B50B" w14:textId="77777777" w:rsidTr="00106976">
        <w:trPr>
          <w:cantSplit/>
          <w:trHeight w:val="1020"/>
        </w:trPr>
        <w:tc>
          <w:tcPr>
            <w:tcW w:w="709" w:type="dxa"/>
            <w:vMerge/>
            <w:shd w:val="clear" w:color="auto" w:fill="auto"/>
          </w:tcPr>
          <w:p w14:paraId="610E46F6"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67E8099D" w14:textId="33C9D572"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4BC5AA12"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791A4CCD"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010153A1"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Manage and maintain a discovery metadata standard for the UK marine community that complies with national (GEMINI) and international standards (ISO), providing a consistent way for users to ‘Find’ UK marine data.</w:t>
            </w:r>
          </w:p>
        </w:tc>
        <w:tc>
          <w:tcPr>
            <w:tcW w:w="340" w:type="dxa"/>
            <w:shd w:val="clear" w:color="000000" w:fill="FCE4D6"/>
            <w:vAlign w:val="center"/>
            <w:hideMark/>
          </w:tcPr>
          <w:p w14:paraId="2AF20468"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FCE4D6"/>
            <w:vAlign w:val="center"/>
            <w:hideMark/>
          </w:tcPr>
          <w:p w14:paraId="219FD71C"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H</w:t>
            </w:r>
          </w:p>
        </w:tc>
        <w:tc>
          <w:tcPr>
            <w:tcW w:w="3628" w:type="dxa"/>
            <w:shd w:val="clear" w:color="000000" w:fill="EDEDED"/>
            <w:noWrap/>
            <w:vAlign w:val="bottom"/>
            <w:hideMark/>
          </w:tcPr>
          <w:p w14:paraId="0C0C1D89"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7D5D01F"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709E120F"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3CBDAE50" w14:textId="77777777" w:rsidTr="00106976">
        <w:trPr>
          <w:cantSplit/>
          <w:trHeight w:val="1020"/>
        </w:trPr>
        <w:tc>
          <w:tcPr>
            <w:tcW w:w="709" w:type="dxa"/>
            <w:vMerge/>
            <w:shd w:val="clear" w:color="auto" w:fill="auto"/>
          </w:tcPr>
          <w:p w14:paraId="56B54277"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3D5960E8" w14:textId="7BC52F51"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28E76C24"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512C5BF9"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2DD13075" w14:textId="13332A36"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Enhance the discovery metadata standard for the UK marine community to encompass Partners’ requirements (e.g. for non-spatial data)</w:t>
            </w:r>
            <w:r w:rsidR="00106976">
              <w:rPr>
                <w:rFonts w:ascii="Calibri" w:hAnsi="Calibri" w:cs="Calibri"/>
                <w:color w:val="000000"/>
                <w:sz w:val="22"/>
                <w:szCs w:val="22"/>
              </w:rPr>
              <w:t>.</w:t>
            </w:r>
          </w:p>
        </w:tc>
        <w:tc>
          <w:tcPr>
            <w:tcW w:w="340" w:type="dxa"/>
            <w:shd w:val="clear" w:color="000000" w:fill="FCE4D6"/>
            <w:vAlign w:val="center"/>
            <w:hideMark/>
          </w:tcPr>
          <w:p w14:paraId="4D3CB98B"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FCE4D6"/>
            <w:vAlign w:val="center"/>
            <w:hideMark/>
          </w:tcPr>
          <w:p w14:paraId="2DA6D673"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H</w:t>
            </w:r>
          </w:p>
        </w:tc>
        <w:tc>
          <w:tcPr>
            <w:tcW w:w="3628" w:type="dxa"/>
            <w:shd w:val="clear" w:color="000000" w:fill="EDEDED"/>
            <w:noWrap/>
            <w:vAlign w:val="bottom"/>
            <w:hideMark/>
          </w:tcPr>
          <w:p w14:paraId="747DC228"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178E6435"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CA6F97A"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1D34A48E" w14:textId="77777777" w:rsidTr="00106976">
        <w:trPr>
          <w:cantSplit/>
          <w:trHeight w:val="1020"/>
        </w:trPr>
        <w:tc>
          <w:tcPr>
            <w:tcW w:w="709" w:type="dxa"/>
            <w:vMerge/>
            <w:shd w:val="clear" w:color="auto" w:fill="auto"/>
          </w:tcPr>
          <w:p w14:paraId="2A0888E2"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53D5099B" w14:textId="02C3BBCE"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2EDE5148"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21E1060F"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50B22B30" w14:textId="50D963A2"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xml:space="preserve">Support Partners to create </w:t>
            </w:r>
            <w:r w:rsidR="00CF0803" w:rsidRPr="00832972">
              <w:rPr>
                <w:rFonts w:ascii="Calibri" w:hAnsi="Calibri" w:cs="Calibri"/>
                <w:color w:val="000000"/>
                <w:sz w:val="22"/>
                <w:szCs w:val="22"/>
              </w:rPr>
              <w:t>MEDIN</w:t>
            </w:r>
            <w:r w:rsidR="00CF0803">
              <w:rPr>
                <w:rFonts w:ascii="Calibri" w:hAnsi="Calibri" w:cs="Calibri"/>
                <w:color w:val="000000"/>
                <w:sz w:val="22"/>
                <w:szCs w:val="22"/>
              </w:rPr>
              <w:t>-</w:t>
            </w:r>
            <w:r w:rsidRPr="00832972">
              <w:rPr>
                <w:rFonts w:ascii="Calibri" w:hAnsi="Calibri" w:cs="Calibri"/>
                <w:color w:val="000000"/>
                <w:sz w:val="22"/>
                <w:szCs w:val="22"/>
              </w:rPr>
              <w:t>compliant metadata, by providing tools to c</w:t>
            </w:r>
            <w:r w:rsidR="00106976">
              <w:rPr>
                <w:rFonts w:ascii="Calibri" w:hAnsi="Calibri" w:cs="Calibri"/>
                <w:color w:val="000000"/>
                <w:sz w:val="22"/>
                <w:szCs w:val="22"/>
              </w:rPr>
              <w:t>reate and validate metadata and</w:t>
            </w:r>
            <w:r w:rsidRPr="00832972">
              <w:rPr>
                <w:rFonts w:ascii="Calibri" w:hAnsi="Calibri" w:cs="Calibri"/>
                <w:color w:val="000000"/>
                <w:sz w:val="22"/>
                <w:szCs w:val="22"/>
              </w:rPr>
              <w:t xml:space="preserve"> by providing expert advice to Partners that opt to use other tools. </w:t>
            </w:r>
          </w:p>
        </w:tc>
        <w:tc>
          <w:tcPr>
            <w:tcW w:w="340" w:type="dxa"/>
            <w:shd w:val="clear" w:color="000000" w:fill="FCE4D6"/>
            <w:vAlign w:val="center"/>
            <w:hideMark/>
          </w:tcPr>
          <w:p w14:paraId="5E2FC40D"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FCE4D6"/>
            <w:vAlign w:val="center"/>
            <w:hideMark/>
          </w:tcPr>
          <w:p w14:paraId="69810AF9"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H</w:t>
            </w:r>
          </w:p>
        </w:tc>
        <w:tc>
          <w:tcPr>
            <w:tcW w:w="3628" w:type="dxa"/>
            <w:shd w:val="clear" w:color="000000" w:fill="EDEDED"/>
            <w:noWrap/>
            <w:vAlign w:val="bottom"/>
            <w:hideMark/>
          </w:tcPr>
          <w:p w14:paraId="168EF403"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0533CCBE"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2F424A99"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32C86A0D" w14:textId="77777777" w:rsidTr="00106976">
        <w:trPr>
          <w:cantSplit/>
          <w:trHeight w:val="1020"/>
        </w:trPr>
        <w:tc>
          <w:tcPr>
            <w:tcW w:w="709" w:type="dxa"/>
            <w:vMerge/>
            <w:shd w:val="clear" w:color="auto" w:fill="auto"/>
          </w:tcPr>
          <w:p w14:paraId="2A7202A6"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07998E51" w14:textId="2477FEAD"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28F56BC8"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6A348D87"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7D2664E2" w14:textId="085EE172"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Develop and maintain new and current data guidelines to encompass partners</w:t>
            </w:r>
            <w:r w:rsidR="00AC3942">
              <w:rPr>
                <w:rFonts w:ascii="Calibri" w:hAnsi="Calibri" w:cs="Calibri"/>
                <w:color w:val="000000"/>
                <w:sz w:val="22"/>
                <w:szCs w:val="22"/>
              </w:rPr>
              <w:t>’</w:t>
            </w:r>
            <w:r w:rsidRPr="00832972">
              <w:rPr>
                <w:rFonts w:ascii="Calibri" w:hAnsi="Calibri" w:cs="Calibri"/>
                <w:color w:val="000000"/>
                <w:sz w:val="22"/>
                <w:szCs w:val="22"/>
              </w:rPr>
              <w:t xml:space="preserve"> requirements, collaborating with external guidance providers where appropriate (e.g. data guidelines for new data types such as high volume, computer model and diverse datasets)</w:t>
            </w:r>
            <w:r w:rsidR="00106976">
              <w:rPr>
                <w:rFonts w:ascii="Calibri" w:hAnsi="Calibri" w:cs="Calibri"/>
                <w:color w:val="000000"/>
                <w:sz w:val="22"/>
                <w:szCs w:val="22"/>
              </w:rPr>
              <w:t>.</w:t>
            </w:r>
            <w:r w:rsidRPr="00832972">
              <w:rPr>
                <w:rFonts w:ascii="Calibri" w:hAnsi="Calibri" w:cs="Calibri"/>
                <w:color w:val="000000"/>
                <w:sz w:val="22"/>
                <w:szCs w:val="22"/>
              </w:rPr>
              <w:t> </w:t>
            </w:r>
          </w:p>
        </w:tc>
        <w:tc>
          <w:tcPr>
            <w:tcW w:w="340" w:type="dxa"/>
            <w:shd w:val="clear" w:color="000000" w:fill="FCE4D6"/>
            <w:vAlign w:val="center"/>
            <w:hideMark/>
          </w:tcPr>
          <w:p w14:paraId="44F92112"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FCE4D6"/>
            <w:vAlign w:val="center"/>
            <w:hideMark/>
          </w:tcPr>
          <w:p w14:paraId="247689D4"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w:t>
            </w:r>
          </w:p>
        </w:tc>
        <w:tc>
          <w:tcPr>
            <w:tcW w:w="3628" w:type="dxa"/>
            <w:shd w:val="clear" w:color="000000" w:fill="EDEDED"/>
            <w:noWrap/>
            <w:vAlign w:val="bottom"/>
            <w:hideMark/>
          </w:tcPr>
          <w:p w14:paraId="72925F22"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74588260"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028E93CA"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25BC512E" w14:textId="77777777" w:rsidTr="00106976">
        <w:trPr>
          <w:cantSplit/>
          <w:trHeight w:val="1020"/>
        </w:trPr>
        <w:tc>
          <w:tcPr>
            <w:tcW w:w="709" w:type="dxa"/>
            <w:vMerge/>
            <w:shd w:val="clear" w:color="auto" w:fill="auto"/>
          </w:tcPr>
          <w:p w14:paraId="0B3305B7"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4D993B02" w14:textId="72DC5EF0"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0A7994BF"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754C0EC4"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01DF7BEE" w14:textId="0000EE3E"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Engage non-specialists when carrying out User Testing of new tools and standards to enable wider adoption</w:t>
            </w:r>
            <w:r w:rsidR="00106976">
              <w:rPr>
                <w:rFonts w:ascii="Calibri" w:hAnsi="Calibri" w:cs="Calibri"/>
                <w:color w:val="000000"/>
                <w:sz w:val="22"/>
                <w:szCs w:val="22"/>
              </w:rPr>
              <w:t>.</w:t>
            </w:r>
            <w:r w:rsidRPr="00832972">
              <w:rPr>
                <w:rFonts w:ascii="Calibri" w:hAnsi="Calibri" w:cs="Calibri"/>
                <w:color w:val="000000"/>
                <w:sz w:val="22"/>
                <w:szCs w:val="22"/>
              </w:rPr>
              <w:t> </w:t>
            </w:r>
          </w:p>
        </w:tc>
        <w:tc>
          <w:tcPr>
            <w:tcW w:w="340" w:type="dxa"/>
            <w:shd w:val="clear" w:color="000000" w:fill="FCE4D6"/>
            <w:vAlign w:val="center"/>
            <w:hideMark/>
          </w:tcPr>
          <w:p w14:paraId="75A1FD59"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FCE4D6"/>
            <w:vAlign w:val="center"/>
            <w:hideMark/>
          </w:tcPr>
          <w:p w14:paraId="62813FC2"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w:t>
            </w:r>
          </w:p>
        </w:tc>
        <w:tc>
          <w:tcPr>
            <w:tcW w:w="3628" w:type="dxa"/>
            <w:shd w:val="clear" w:color="000000" w:fill="EDEDED"/>
            <w:noWrap/>
            <w:vAlign w:val="bottom"/>
            <w:hideMark/>
          </w:tcPr>
          <w:p w14:paraId="1377F322"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7BB72A47"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3CDDD836"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0C256233" w14:textId="77777777" w:rsidTr="00106976">
        <w:trPr>
          <w:cantSplit/>
          <w:trHeight w:val="1020"/>
        </w:trPr>
        <w:tc>
          <w:tcPr>
            <w:tcW w:w="709" w:type="dxa"/>
            <w:vMerge/>
            <w:shd w:val="clear" w:color="auto" w:fill="auto"/>
          </w:tcPr>
          <w:p w14:paraId="205D9ED0"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44832914" w14:textId="3F6EFFF1"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76CBB629"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00183131"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3B23E6AA"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Promote data citation ensuring acknowledgement for the data collectors, which will foster improved credibility and trust. </w:t>
            </w:r>
          </w:p>
        </w:tc>
        <w:tc>
          <w:tcPr>
            <w:tcW w:w="340" w:type="dxa"/>
            <w:shd w:val="clear" w:color="000000" w:fill="FCE4D6"/>
            <w:vAlign w:val="center"/>
            <w:hideMark/>
          </w:tcPr>
          <w:p w14:paraId="6B54D4A2"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FCE4D6"/>
            <w:vAlign w:val="center"/>
            <w:hideMark/>
          </w:tcPr>
          <w:p w14:paraId="306E4044"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w:t>
            </w:r>
          </w:p>
        </w:tc>
        <w:tc>
          <w:tcPr>
            <w:tcW w:w="3628" w:type="dxa"/>
            <w:shd w:val="clear" w:color="000000" w:fill="EDEDED"/>
            <w:noWrap/>
            <w:vAlign w:val="bottom"/>
            <w:hideMark/>
          </w:tcPr>
          <w:p w14:paraId="10A43C75"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07B0207C"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0ADAEF92"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4C5F5C8A" w14:textId="77777777" w:rsidTr="00106976">
        <w:trPr>
          <w:cantSplit/>
          <w:trHeight w:val="1020"/>
        </w:trPr>
        <w:tc>
          <w:tcPr>
            <w:tcW w:w="709" w:type="dxa"/>
            <w:vMerge/>
            <w:shd w:val="clear" w:color="auto" w:fill="auto"/>
          </w:tcPr>
          <w:p w14:paraId="692500F0"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1134EDCF" w14:textId="42A2585F"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3693E947"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636922C8"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53683244"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Develop MEDIN data guidelines to enable automated streamlined ingestion into MEDIN DACs. </w:t>
            </w:r>
          </w:p>
        </w:tc>
        <w:tc>
          <w:tcPr>
            <w:tcW w:w="340" w:type="dxa"/>
            <w:shd w:val="clear" w:color="000000" w:fill="FCE4D6"/>
            <w:vAlign w:val="center"/>
            <w:hideMark/>
          </w:tcPr>
          <w:p w14:paraId="5F5D2BD9"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FCE4D6"/>
            <w:vAlign w:val="center"/>
            <w:hideMark/>
          </w:tcPr>
          <w:p w14:paraId="1468192C"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w:t>
            </w:r>
          </w:p>
        </w:tc>
        <w:tc>
          <w:tcPr>
            <w:tcW w:w="3628" w:type="dxa"/>
            <w:shd w:val="clear" w:color="000000" w:fill="EDEDED"/>
            <w:noWrap/>
            <w:vAlign w:val="bottom"/>
            <w:hideMark/>
          </w:tcPr>
          <w:p w14:paraId="789A71B1"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580882CB"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598E8A60"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359CEF71" w14:textId="77777777" w:rsidTr="00106976">
        <w:trPr>
          <w:cantSplit/>
          <w:trHeight w:val="1020"/>
        </w:trPr>
        <w:tc>
          <w:tcPr>
            <w:tcW w:w="709" w:type="dxa"/>
            <w:vMerge/>
            <w:shd w:val="clear" w:color="auto" w:fill="auto"/>
          </w:tcPr>
          <w:p w14:paraId="1B6F391D"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016E07E8" w14:textId="4BA1DB84"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753206BA"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1B38F74C"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7373E903"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Develop data guidelines so that discovery metadata can be pre-populated, reducing duplication of effort.</w:t>
            </w:r>
          </w:p>
        </w:tc>
        <w:tc>
          <w:tcPr>
            <w:tcW w:w="340" w:type="dxa"/>
            <w:shd w:val="clear" w:color="000000" w:fill="FCE4D6"/>
            <w:vAlign w:val="center"/>
            <w:hideMark/>
          </w:tcPr>
          <w:p w14:paraId="40BF0017"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FCE4D6"/>
            <w:vAlign w:val="center"/>
            <w:hideMark/>
          </w:tcPr>
          <w:p w14:paraId="7A7350B0"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w:t>
            </w:r>
          </w:p>
        </w:tc>
        <w:tc>
          <w:tcPr>
            <w:tcW w:w="3628" w:type="dxa"/>
            <w:shd w:val="clear" w:color="000000" w:fill="EDEDED"/>
            <w:noWrap/>
            <w:vAlign w:val="bottom"/>
            <w:hideMark/>
          </w:tcPr>
          <w:p w14:paraId="34EB6414"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56B1BB9"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3913547C"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4870749A" w14:textId="77777777" w:rsidTr="00106976">
        <w:trPr>
          <w:cantSplit/>
          <w:trHeight w:val="1020"/>
        </w:trPr>
        <w:tc>
          <w:tcPr>
            <w:tcW w:w="709" w:type="dxa"/>
            <w:vMerge/>
            <w:shd w:val="clear" w:color="auto" w:fill="auto"/>
          </w:tcPr>
          <w:p w14:paraId="2624A520"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609A8616" w14:textId="14EEBF11"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2316D123"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3D61E8B5"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70293C0C" w14:textId="2C3EB639" w:rsidR="008F63C9" w:rsidRPr="00832972" w:rsidRDefault="00106976" w:rsidP="00106976">
            <w:pPr>
              <w:rPr>
                <w:rFonts w:ascii="Calibri" w:hAnsi="Calibri" w:cs="Calibri"/>
                <w:color w:val="000000"/>
                <w:sz w:val="22"/>
                <w:szCs w:val="22"/>
              </w:rPr>
            </w:pPr>
            <w:r>
              <w:rPr>
                <w:rFonts w:ascii="Calibri" w:hAnsi="Calibri" w:cs="Calibri"/>
                <w:color w:val="000000"/>
                <w:sz w:val="22"/>
                <w:szCs w:val="22"/>
              </w:rPr>
              <w:t>Maintain and further develop i</w:t>
            </w:r>
            <w:r w:rsidR="008F63C9" w:rsidRPr="00832972">
              <w:rPr>
                <w:rFonts w:ascii="Calibri" w:hAnsi="Calibri" w:cs="Calibri"/>
                <w:color w:val="000000"/>
                <w:sz w:val="22"/>
                <w:szCs w:val="22"/>
              </w:rPr>
              <w:t>nteroperable APIs/</w:t>
            </w:r>
            <w:r w:rsidR="00CF0803">
              <w:rPr>
                <w:rFonts w:ascii="Calibri" w:hAnsi="Calibri" w:cs="Calibri"/>
                <w:color w:val="000000"/>
                <w:sz w:val="22"/>
                <w:szCs w:val="22"/>
              </w:rPr>
              <w:t>w</w:t>
            </w:r>
            <w:r w:rsidR="00CF0803" w:rsidRPr="00832972">
              <w:rPr>
                <w:rFonts w:ascii="Calibri" w:hAnsi="Calibri" w:cs="Calibri"/>
                <w:color w:val="000000"/>
                <w:sz w:val="22"/>
                <w:szCs w:val="22"/>
              </w:rPr>
              <w:t xml:space="preserve">eb </w:t>
            </w:r>
            <w:r w:rsidR="008F63C9" w:rsidRPr="00832972">
              <w:rPr>
                <w:rFonts w:ascii="Calibri" w:hAnsi="Calibri" w:cs="Calibri"/>
                <w:color w:val="000000"/>
                <w:sz w:val="22"/>
                <w:szCs w:val="22"/>
              </w:rPr>
              <w:t>services to enable big data/AI/Digital Twins to access free data for addressing world problems</w:t>
            </w:r>
            <w:r>
              <w:rPr>
                <w:rFonts w:ascii="Calibri" w:hAnsi="Calibri" w:cs="Calibri"/>
                <w:color w:val="000000"/>
                <w:sz w:val="22"/>
                <w:szCs w:val="22"/>
              </w:rPr>
              <w:t>.</w:t>
            </w:r>
            <w:r w:rsidR="008F63C9" w:rsidRPr="00832972">
              <w:rPr>
                <w:rFonts w:ascii="Calibri" w:hAnsi="Calibri" w:cs="Calibri"/>
                <w:color w:val="000000"/>
                <w:sz w:val="22"/>
                <w:szCs w:val="22"/>
              </w:rPr>
              <w:t>  </w:t>
            </w:r>
          </w:p>
        </w:tc>
        <w:tc>
          <w:tcPr>
            <w:tcW w:w="340" w:type="dxa"/>
            <w:shd w:val="clear" w:color="000000" w:fill="FCE4D6"/>
            <w:vAlign w:val="center"/>
            <w:hideMark/>
          </w:tcPr>
          <w:p w14:paraId="78F17F75"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L</w:t>
            </w:r>
          </w:p>
        </w:tc>
        <w:tc>
          <w:tcPr>
            <w:tcW w:w="340" w:type="dxa"/>
            <w:shd w:val="clear" w:color="000000" w:fill="FCE4D6"/>
            <w:vAlign w:val="center"/>
            <w:hideMark/>
          </w:tcPr>
          <w:p w14:paraId="63B3A94F"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H</w:t>
            </w:r>
          </w:p>
        </w:tc>
        <w:tc>
          <w:tcPr>
            <w:tcW w:w="3628" w:type="dxa"/>
            <w:shd w:val="clear" w:color="000000" w:fill="EDEDED"/>
            <w:noWrap/>
            <w:vAlign w:val="bottom"/>
            <w:hideMark/>
          </w:tcPr>
          <w:p w14:paraId="7E7314A3"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1FEBA25C"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2DC061B0"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28ECC1FC" w14:textId="77777777" w:rsidTr="00106976">
        <w:trPr>
          <w:cantSplit/>
          <w:trHeight w:val="1020"/>
        </w:trPr>
        <w:tc>
          <w:tcPr>
            <w:tcW w:w="709" w:type="dxa"/>
            <w:vMerge/>
            <w:shd w:val="clear" w:color="auto" w:fill="auto"/>
          </w:tcPr>
          <w:p w14:paraId="295A3363"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1D3625B8" w14:textId="66DF8E12"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4151BB4A"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778AEF9B"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2816F277"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Review relevance of MEDIN data standards and guidelines and deprecate if no longer relevant. </w:t>
            </w:r>
          </w:p>
        </w:tc>
        <w:tc>
          <w:tcPr>
            <w:tcW w:w="340" w:type="dxa"/>
            <w:shd w:val="clear" w:color="000000" w:fill="FCE4D6"/>
            <w:vAlign w:val="center"/>
            <w:hideMark/>
          </w:tcPr>
          <w:p w14:paraId="13607B1A"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FCE4D6"/>
            <w:vAlign w:val="center"/>
            <w:hideMark/>
          </w:tcPr>
          <w:p w14:paraId="775F4CF0"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L</w:t>
            </w:r>
          </w:p>
        </w:tc>
        <w:tc>
          <w:tcPr>
            <w:tcW w:w="3628" w:type="dxa"/>
            <w:shd w:val="clear" w:color="000000" w:fill="EDEDED"/>
            <w:noWrap/>
            <w:vAlign w:val="bottom"/>
            <w:hideMark/>
          </w:tcPr>
          <w:p w14:paraId="1E1791BE"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093EF7EC"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FB9E0AA"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3C8DF0C5" w14:textId="77777777" w:rsidTr="00106976">
        <w:trPr>
          <w:cantSplit/>
          <w:trHeight w:val="1020"/>
        </w:trPr>
        <w:tc>
          <w:tcPr>
            <w:tcW w:w="709" w:type="dxa"/>
            <w:vMerge/>
            <w:shd w:val="clear" w:color="auto" w:fill="auto"/>
          </w:tcPr>
          <w:p w14:paraId="2CCA0D37"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1DDAAD6D" w14:textId="0472378F"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693BF002"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3B736C85"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56170474" w14:textId="3518F386"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Move away from all proprietary software for MEDIN resources</w:t>
            </w:r>
            <w:r w:rsidR="00106976">
              <w:rPr>
                <w:rFonts w:ascii="Calibri" w:hAnsi="Calibri" w:cs="Calibri"/>
                <w:color w:val="000000"/>
                <w:sz w:val="22"/>
                <w:szCs w:val="22"/>
              </w:rPr>
              <w:t>.</w:t>
            </w:r>
            <w:r w:rsidRPr="00832972">
              <w:rPr>
                <w:rFonts w:ascii="Calibri" w:hAnsi="Calibri" w:cs="Calibri"/>
                <w:color w:val="000000"/>
                <w:sz w:val="22"/>
                <w:szCs w:val="22"/>
              </w:rPr>
              <w:t> </w:t>
            </w:r>
          </w:p>
        </w:tc>
        <w:tc>
          <w:tcPr>
            <w:tcW w:w="340" w:type="dxa"/>
            <w:shd w:val="clear" w:color="000000" w:fill="FCE4D6"/>
            <w:vAlign w:val="center"/>
            <w:hideMark/>
          </w:tcPr>
          <w:p w14:paraId="4C12C3AF"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FCE4D6"/>
            <w:vAlign w:val="center"/>
            <w:hideMark/>
          </w:tcPr>
          <w:p w14:paraId="06E9FFD9"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L</w:t>
            </w:r>
          </w:p>
        </w:tc>
        <w:tc>
          <w:tcPr>
            <w:tcW w:w="3628" w:type="dxa"/>
            <w:shd w:val="clear" w:color="000000" w:fill="EDEDED"/>
            <w:noWrap/>
            <w:vAlign w:val="bottom"/>
            <w:hideMark/>
          </w:tcPr>
          <w:p w14:paraId="5A08D131"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1F4E28D5"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148139AA"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3EB036BB" w14:textId="77777777" w:rsidTr="00106976">
        <w:trPr>
          <w:cantSplit/>
          <w:trHeight w:val="1020"/>
        </w:trPr>
        <w:tc>
          <w:tcPr>
            <w:tcW w:w="709" w:type="dxa"/>
            <w:vMerge/>
            <w:shd w:val="clear" w:color="auto" w:fill="auto"/>
          </w:tcPr>
          <w:p w14:paraId="1BFE5FA7"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2C5A9062" w14:textId="5E69CD85"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2961B8C6"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24FA4E1C"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31935B45" w14:textId="7F87A505"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Develop or signpost guidance/standard</w:t>
            </w:r>
            <w:r w:rsidR="00106976">
              <w:rPr>
                <w:rFonts w:ascii="Calibri" w:hAnsi="Calibri" w:cs="Calibri"/>
                <w:color w:val="000000"/>
                <w:sz w:val="22"/>
                <w:szCs w:val="22"/>
              </w:rPr>
              <w:t>s</w:t>
            </w:r>
            <w:r w:rsidRPr="00832972">
              <w:rPr>
                <w:rFonts w:ascii="Calibri" w:hAnsi="Calibri" w:cs="Calibri"/>
                <w:color w:val="000000"/>
                <w:sz w:val="22"/>
                <w:szCs w:val="22"/>
              </w:rPr>
              <w:t xml:space="preserve"> for creating data products, ensuring lineage and provenance of underlying data is clear. </w:t>
            </w:r>
          </w:p>
        </w:tc>
        <w:tc>
          <w:tcPr>
            <w:tcW w:w="340" w:type="dxa"/>
            <w:shd w:val="clear" w:color="000000" w:fill="FCE4D6"/>
            <w:vAlign w:val="center"/>
            <w:hideMark/>
          </w:tcPr>
          <w:p w14:paraId="7D212A66"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L</w:t>
            </w:r>
          </w:p>
        </w:tc>
        <w:tc>
          <w:tcPr>
            <w:tcW w:w="340" w:type="dxa"/>
            <w:shd w:val="clear" w:color="000000" w:fill="FCE4D6"/>
            <w:vAlign w:val="center"/>
            <w:hideMark/>
          </w:tcPr>
          <w:p w14:paraId="7C647E11"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w:t>
            </w:r>
          </w:p>
        </w:tc>
        <w:tc>
          <w:tcPr>
            <w:tcW w:w="3628" w:type="dxa"/>
            <w:shd w:val="clear" w:color="000000" w:fill="EDEDED"/>
            <w:noWrap/>
            <w:vAlign w:val="bottom"/>
            <w:hideMark/>
          </w:tcPr>
          <w:p w14:paraId="36454B7C"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1B6DB0E3"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5A27A9F6"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r w:rsidR="008F63C9" w:rsidRPr="00832972" w14:paraId="55B8141E" w14:textId="77777777" w:rsidTr="00106976">
        <w:trPr>
          <w:cantSplit/>
          <w:trHeight w:val="1020"/>
        </w:trPr>
        <w:tc>
          <w:tcPr>
            <w:tcW w:w="709" w:type="dxa"/>
            <w:vMerge/>
            <w:shd w:val="clear" w:color="auto" w:fill="auto"/>
          </w:tcPr>
          <w:p w14:paraId="3D5A96C8" w14:textId="77777777" w:rsidR="008F63C9" w:rsidRPr="00832972" w:rsidRDefault="008F63C9" w:rsidP="00832972">
            <w:pPr>
              <w:rPr>
                <w:rFonts w:ascii="Calibri" w:hAnsi="Calibri" w:cs="Calibri"/>
                <w:color w:val="000000"/>
                <w:sz w:val="22"/>
                <w:szCs w:val="22"/>
              </w:rPr>
            </w:pPr>
          </w:p>
        </w:tc>
        <w:tc>
          <w:tcPr>
            <w:tcW w:w="4252" w:type="dxa"/>
            <w:shd w:val="clear" w:color="000000" w:fill="DDEBF7"/>
            <w:noWrap/>
            <w:vAlign w:val="bottom"/>
            <w:hideMark/>
          </w:tcPr>
          <w:p w14:paraId="09308126" w14:textId="08A85892"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284" w:type="dxa"/>
            <w:shd w:val="clear" w:color="000000" w:fill="DDEBF7"/>
            <w:noWrap/>
            <w:vAlign w:val="bottom"/>
            <w:hideMark/>
          </w:tcPr>
          <w:p w14:paraId="24D740C9"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70DD1869"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4535" w:type="dxa"/>
            <w:shd w:val="clear" w:color="000000" w:fill="FCE4D6"/>
            <w:vAlign w:val="center"/>
            <w:hideMark/>
          </w:tcPr>
          <w:p w14:paraId="6CFE7997"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xml:space="preserve">Explore MEDIN recommendation for guidance on a workflow for developing data products, signposting existing guidance if appropriate. </w:t>
            </w:r>
          </w:p>
        </w:tc>
        <w:tc>
          <w:tcPr>
            <w:tcW w:w="340" w:type="dxa"/>
            <w:shd w:val="clear" w:color="000000" w:fill="FCE4D6"/>
            <w:vAlign w:val="center"/>
            <w:hideMark/>
          </w:tcPr>
          <w:p w14:paraId="798B8306"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L</w:t>
            </w:r>
          </w:p>
        </w:tc>
        <w:tc>
          <w:tcPr>
            <w:tcW w:w="340" w:type="dxa"/>
            <w:shd w:val="clear" w:color="000000" w:fill="FCE4D6"/>
            <w:vAlign w:val="center"/>
            <w:hideMark/>
          </w:tcPr>
          <w:p w14:paraId="782E700B"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M</w:t>
            </w:r>
          </w:p>
        </w:tc>
        <w:tc>
          <w:tcPr>
            <w:tcW w:w="3628" w:type="dxa"/>
            <w:shd w:val="clear" w:color="000000" w:fill="EDEDED"/>
            <w:noWrap/>
            <w:vAlign w:val="bottom"/>
            <w:hideMark/>
          </w:tcPr>
          <w:p w14:paraId="288D415F"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E11983A"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1409C430" w14:textId="77777777" w:rsidR="008F63C9" w:rsidRPr="00832972" w:rsidRDefault="008F63C9" w:rsidP="00832972">
            <w:pPr>
              <w:rPr>
                <w:rFonts w:ascii="Calibri" w:hAnsi="Calibri" w:cs="Calibri"/>
                <w:color w:val="000000"/>
                <w:sz w:val="22"/>
                <w:szCs w:val="22"/>
              </w:rPr>
            </w:pPr>
            <w:r w:rsidRPr="00832972">
              <w:rPr>
                <w:rFonts w:ascii="Calibri" w:hAnsi="Calibri" w:cs="Calibri"/>
                <w:color w:val="000000"/>
                <w:sz w:val="22"/>
                <w:szCs w:val="22"/>
              </w:rPr>
              <w:t> </w:t>
            </w:r>
          </w:p>
        </w:tc>
      </w:tr>
    </w:tbl>
    <w:p w14:paraId="231FE318" w14:textId="77777777" w:rsidR="00832972" w:rsidRDefault="00832972" w:rsidP="00A51361">
      <w:pPr>
        <w:rPr>
          <w:rFonts w:asciiTheme="minorHAnsi" w:hAnsiTheme="minorHAnsi" w:cstheme="minorBidi"/>
          <w:b/>
          <w:bCs/>
          <w:sz w:val="28"/>
          <w:szCs w:val="28"/>
        </w:rPr>
      </w:pPr>
    </w:p>
    <w:p w14:paraId="362518D6" w14:textId="77777777" w:rsidR="001A4BEB" w:rsidRDefault="001A4BEB">
      <w:pPr>
        <w:spacing w:after="160" w:line="259" w:lineRule="auto"/>
        <w:rPr>
          <w:rFonts w:asciiTheme="minorHAnsi" w:hAnsiTheme="minorHAnsi" w:cstheme="minorHAnsi"/>
          <w:b/>
          <w:bCs/>
        </w:rPr>
      </w:pPr>
      <w:r>
        <w:rPr>
          <w:rFonts w:asciiTheme="minorHAnsi" w:hAnsiTheme="minorHAnsi" w:cstheme="minorHAnsi"/>
          <w:b/>
          <w:bCs/>
        </w:rPr>
        <w:br w:type="page"/>
      </w:r>
    </w:p>
    <w:p w14:paraId="4F2D6A12" w14:textId="13A8C66E" w:rsidR="00B03C3D" w:rsidRPr="004E24CF" w:rsidRDefault="000670C0" w:rsidP="004E24CF">
      <w:pPr>
        <w:pStyle w:val="ListParagraph"/>
        <w:numPr>
          <w:ilvl w:val="1"/>
          <w:numId w:val="8"/>
        </w:numPr>
        <w:rPr>
          <w:rFonts w:asciiTheme="minorHAnsi" w:eastAsia="Calibri" w:hAnsiTheme="minorHAnsi" w:cstheme="minorHAnsi"/>
        </w:rPr>
      </w:pPr>
      <w:r>
        <w:rPr>
          <w:rFonts w:asciiTheme="minorHAnsi" w:hAnsiTheme="minorHAnsi" w:cstheme="minorHAnsi"/>
          <w:b/>
          <w:bCs/>
        </w:rPr>
        <w:t xml:space="preserve"> </w:t>
      </w:r>
      <w:r w:rsidR="00B03C3D" w:rsidRPr="00937A5E">
        <w:rPr>
          <w:rFonts w:asciiTheme="minorHAnsi" w:hAnsiTheme="minorHAnsi" w:cstheme="minorHAnsi"/>
          <w:b/>
          <w:bCs/>
          <w:sz w:val="28"/>
          <w:szCs w:val="28"/>
        </w:rPr>
        <w:t xml:space="preserve">High Level Objective 4. </w:t>
      </w:r>
      <w:r w:rsidR="00B03C3D" w:rsidRPr="00937A5E">
        <w:rPr>
          <w:rFonts w:asciiTheme="minorHAnsi" w:eastAsia="Calibri" w:hAnsiTheme="minorHAnsi" w:cstheme="minorHAnsi"/>
          <w:b/>
          <w:bCs/>
          <w:sz w:val="28"/>
          <w:szCs w:val="28"/>
        </w:rPr>
        <w:t>Community leadership.</w:t>
      </w:r>
      <w:r w:rsidR="00B03C3D" w:rsidRPr="004E24CF">
        <w:rPr>
          <w:rFonts w:asciiTheme="minorHAnsi" w:eastAsia="Calibri" w:hAnsiTheme="minorHAnsi" w:cstheme="minorHAnsi"/>
        </w:rPr>
        <w:t xml:space="preserve"> Lead and build a community of engaged users of marine data, fostering good data management practice, promoting open data principles and the widespread adoption of the MEDIN framework.</w:t>
      </w:r>
    </w:p>
    <w:p w14:paraId="2A79CFCB" w14:textId="720ED922" w:rsidR="00832972" w:rsidRDefault="00832972" w:rsidP="00A51361">
      <w:pPr>
        <w:rPr>
          <w:rFonts w:asciiTheme="minorHAnsi" w:eastAsia="Calibri" w:hAnsiTheme="minorHAnsi" w:cstheme="minorHAnsi"/>
        </w:rPr>
      </w:pPr>
    </w:p>
    <w:tbl>
      <w:tblPr>
        <w:tblW w:w="15248" w:type="dxa"/>
        <w:tblBorders>
          <w:insideH w:val="single" w:sz="8" w:space="0" w:color="auto"/>
        </w:tblBorders>
        <w:tblLayout w:type="fixed"/>
        <w:tblLook w:val="04A0" w:firstRow="1" w:lastRow="0" w:firstColumn="1" w:lastColumn="0" w:noHBand="0" w:noVBand="1"/>
      </w:tblPr>
      <w:tblGrid>
        <w:gridCol w:w="565"/>
        <w:gridCol w:w="4536"/>
        <w:gridCol w:w="340"/>
        <w:gridCol w:w="340"/>
        <w:gridCol w:w="3685"/>
        <w:gridCol w:w="340"/>
        <w:gridCol w:w="340"/>
        <w:gridCol w:w="4422"/>
        <w:gridCol w:w="340"/>
        <w:gridCol w:w="340"/>
      </w:tblGrid>
      <w:tr w:rsidR="00106976" w:rsidRPr="00832972" w14:paraId="5E73DAFB" w14:textId="77777777" w:rsidTr="00106976">
        <w:trPr>
          <w:cantSplit/>
          <w:trHeight w:val="1020"/>
        </w:trPr>
        <w:tc>
          <w:tcPr>
            <w:tcW w:w="565" w:type="dxa"/>
            <w:vMerge w:val="restart"/>
            <w:shd w:val="clear" w:color="auto" w:fill="auto"/>
            <w:textDirection w:val="btLr"/>
            <w:vAlign w:val="center"/>
          </w:tcPr>
          <w:p w14:paraId="30C4CD8F" w14:textId="03C2B7C6" w:rsidR="00106976" w:rsidRPr="00D32A80" w:rsidRDefault="00106976" w:rsidP="00106976">
            <w:pPr>
              <w:ind w:left="113" w:right="113"/>
              <w:rPr>
                <w:rFonts w:ascii="Calibri" w:hAnsi="Calibri" w:cs="Calibri"/>
                <w:color w:val="FFFFFF"/>
                <w:sz w:val="28"/>
                <w:szCs w:val="28"/>
              </w:rPr>
            </w:pPr>
            <w:r>
              <w:rPr>
                <w:rFonts w:asciiTheme="minorHAnsi" w:hAnsiTheme="minorHAnsi" w:cstheme="minorHAnsi"/>
                <w:b/>
                <w:bCs/>
              </w:rPr>
              <w:t xml:space="preserve">High Level Objective 4. </w:t>
            </w:r>
            <w:r w:rsidRPr="004B1F61">
              <w:rPr>
                <w:rFonts w:asciiTheme="minorHAnsi" w:eastAsia="Calibri" w:hAnsiTheme="minorHAnsi" w:cstheme="minorHAnsi"/>
                <w:b/>
                <w:bCs/>
              </w:rPr>
              <w:t>Community leadership.</w:t>
            </w:r>
          </w:p>
        </w:tc>
        <w:tc>
          <w:tcPr>
            <w:tcW w:w="4536" w:type="dxa"/>
            <w:shd w:val="clear" w:color="000000" w:fill="5B9BD5"/>
            <w:vAlign w:val="center"/>
            <w:hideMark/>
          </w:tcPr>
          <w:p w14:paraId="12891539" w14:textId="00E7DD83" w:rsidR="00106976" w:rsidRPr="00832972" w:rsidRDefault="00106976" w:rsidP="00106976">
            <w:pPr>
              <w:rPr>
                <w:rFonts w:ascii="Calibri" w:hAnsi="Calibri" w:cs="Calibri"/>
                <w:color w:val="FFFFFF"/>
                <w:sz w:val="22"/>
                <w:szCs w:val="22"/>
              </w:rPr>
            </w:pPr>
            <w:r>
              <w:rPr>
                <w:rFonts w:ascii="Calibri" w:hAnsi="Calibri" w:cs="Calibri"/>
                <w:color w:val="FFFFFF"/>
                <w:sz w:val="28"/>
                <w:szCs w:val="28"/>
              </w:rPr>
              <w:t>Adoption and Organisation Activities</w:t>
            </w:r>
          </w:p>
        </w:tc>
        <w:tc>
          <w:tcPr>
            <w:tcW w:w="340" w:type="dxa"/>
            <w:shd w:val="clear" w:color="000000" w:fill="5B9BD5"/>
            <w:textDirection w:val="btLr"/>
            <w:vAlign w:val="center"/>
            <w:hideMark/>
          </w:tcPr>
          <w:p w14:paraId="2FFFF417" w14:textId="097F4568" w:rsidR="00106976" w:rsidRPr="00832972" w:rsidRDefault="00106976" w:rsidP="00106976">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5B9BD5"/>
            <w:textDirection w:val="btLr"/>
            <w:vAlign w:val="center"/>
            <w:hideMark/>
          </w:tcPr>
          <w:p w14:paraId="0943DBAB" w14:textId="0AA1A3B7" w:rsidR="00106976" w:rsidRPr="00832972" w:rsidRDefault="00106976" w:rsidP="00106976">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3685" w:type="dxa"/>
            <w:shd w:val="clear" w:color="000000" w:fill="ED7D31"/>
            <w:vAlign w:val="center"/>
            <w:hideMark/>
          </w:tcPr>
          <w:p w14:paraId="0B4EE346" w14:textId="3A5972C3" w:rsidR="00106976" w:rsidRPr="00832972" w:rsidRDefault="00106976" w:rsidP="00106976">
            <w:pPr>
              <w:rPr>
                <w:rFonts w:ascii="Calibri" w:hAnsi="Calibri" w:cs="Calibri"/>
                <w:color w:val="FFFFFF"/>
                <w:sz w:val="22"/>
                <w:szCs w:val="22"/>
              </w:rPr>
            </w:pPr>
            <w:r>
              <w:rPr>
                <w:rFonts w:ascii="Calibri" w:hAnsi="Calibri" w:cs="Calibri"/>
                <w:color w:val="FFFFFF"/>
                <w:sz w:val="28"/>
                <w:szCs w:val="28"/>
              </w:rPr>
              <w:t>Technical Infrastructure Activities</w:t>
            </w:r>
          </w:p>
        </w:tc>
        <w:tc>
          <w:tcPr>
            <w:tcW w:w="340" w:type="dxa"/>
            <w:shd w:val="clear" w:color="000000" w:fill="ED7D31"/>
            <w:textDirection w:val="btLr"/>
            <w:vAlign w:val="center"/>
            <w:hideMark/>
          </w:tcPr>
          <w:p w14:paraId="6C71B816" w14:textId="1C4F959D" w:rsidR="00106976" w:rsidRPr="00832972" w:rsidRDefault="00106976" w:rsidP="00106976">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ED7D31"/>
            <w:textDirection w:val="btLr"/>
            <w:vAlign w:val="center"/>
            <w:hideMark/>
          </w:tcPr>
          <w:p w14:paraId="61B02504" w14:textId="013CA16B" w:rsidR="00106976" w:rsidRPr="00832972" w:rsidRDefault="00106976" w:rsidP="00106976">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4422" w:type="dxa"/>
            <w:shd w:val="clear" w:color="000000" w:fill="A5A5A5"/>
            <w:vAlign w:val="center"/>
            <w:hideMark/>
          </w:tcPr>
          <w:p w14:paraId="3D890290" w14:textId="1134F0AA" w:rsidR="00106976" w:rsidRPr="00832972" w:rsidRDefault="00106976" w:rsidP="00106976">
            <w:pPr>
              <w:rPr>
                <w:rFonts w:ascii="Calibri" w:hAnsi="Calibri" w:cs="Calibri"/>
                <w:color w:val="FFFFFF"/>
                <w:sz w:val="28"/>
                <w:szCs w:val="28"/>
              </w:rPr>
            </w:pPr>
            <w:r>
              <w:rPr>
                <w:rFonts w:ascii="Calibri" w:hAnsi="Calibri" w:cs="Calibri"/>
                <w:color w:val="FFFFFF"/>
                <w:sz w:val="28"/>
                <w:szCs w:val="28"/>
              </w:rPr>
              <w:t>Community and Education Activities</w:t>
            </w:r>
          </w:p>
        </w:tc>
        <w:tc>
          <w:tcPr>
            <w:tcW w:w="340" w:type="dxa"/>
            <w:shd w:val="clear" w:color="000000" w:fill="A5A5A5"/>
            <w:textDirection w:val="btLr"/>
            <w:vAlign w:val="center"/>
            <w:hideMark/>
          </w:tcPr>
          <w:p w14:paraId="4C342EAB" w14:textId="4DED7FAA" w:rsidR="00106976" w:rsidRPr="00832972" w:rsidRDefault="00106976" w:rsidP="00106976">
            <w:pPr>
              <w:jc w:val="center"/>
              <w:rPr>
                <w:rFonts w:ascii="Calibri" w:hAnsi="Calibri" w:cs="Calibri"/>
                <w:color w:val="FFFFFF"/>
                <w:sz w:val="28"/>
                <w:szCs w:val="28"/>
              </w:rPr>
            </w:pPr>
            <w:r w:rsidRPr="005D57C6">
              <w:rPr>
                <w:rFonts w:ascii="Calibri" w:hAnsi="Calibri" w:cs="Calibri"/>
                <w:color w:val="FFFFFF"/>
                <w:sz w:val="20"/>
                <w:szCs w:val="20"/>
              </w:rPr>
              <w:t>Likelihood</w:t>
            </w:r>
          </w:p>
        </w:tc>
        <w:tc>
          <w:tcPr>
            <w:tcW w:w="340" w:type="dxa"/>
            <w:shd w:val="clear" w:color="000000" w:fill="A5A5A5"/>
            <w:textDirection w:val="btLr"/>
            <w:vAlign w:val="center"/>
            <w:hideMark/>
          </w:tcPr>
          <w:p w14:paraId="08EF4698" w14:textId="730A55CF" w:rsidR="00106976" w:rsidRPr="00832972" w:rsidRDefault="00106976" w:rsidP="00106976">
            <w:pPr>
              <w:jc w:val="center"/>
              <w:rPr>
                <w:rFonts w:ascii="Calibri" w:hAnsi="Calibri" w:cs="Calibri"/>
                <w:color w:val="FFFFFF"/>
                <w:sz w:val="28"/>
                <w:szCs w:val="28"/>
              </w:rPr>
            </w:pPr>
            <w:r w:rsidRPr="005D57C6">
              <w:rPr>
                <w:rFonts w:ascii="Calibri" w:hAnsi="Calibri" w:cs="Calibri"/>
                <w:color w:val="FFFFFF"/>
                <w:sz w:val="20"/>
                <w:szCs w:val="20"/>
              </w:rPr>
              <w:t>Impact</w:t>
            </w:r>
          </w:p>
        </w:tc>
      </w:tr>
      <w:tr w:rsidR="00366CFE" w:rsidRPr="00832972" w14:paraId="020A11B9" w14:textId="77777777" w:rsidTr="00106976">
        <w:trPr>
          <w:cantSplit/>
          <w:trHeight w:val="1020"/>
        </w:trPr>
        <w:tc>
          <w:tcPr>
            <w:tcW w:w="565" w:type="dxa"/>
            <w:vMerge/>
            <w:shd w:val="clear" w:color="auto" w:fill="auto"/>
          </w:tcPr>
          <w:p w14:paraId="1690D0DA" w14:textId="77777777" w:rsidR="00366CFE" w:rsidRPr="00832972" w:rsidRDefault="00366CFE" w:rsidP="00832972">
            <w:pPr>
              <w:rPr>
                <w:rFonts w:ascii="Calibri" w:hAnsi="Calibri" w:cs="Calibri"/>
                <w:color w:val="000000"/>
                <w:sz w:val="22"/>
                <w:szCs w:val="22"/>
              </w:rPr>
            </w:pPr>
          </w:p>
        </w:tc>
        <w:tc>
          <w:tcPr>
            <w:tcW w:w="4536" w:type="dxa"/>
            <w:shd w:val="clear" w:color="000000" w:fill="DDEBF7"/>
            <w:vAlign w:val="center"/>
            <w:hideMark/>
          </w:tcPr>
          <w:p w14:paraId="1DA4BE01" w14:textId="108DFE0C"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Champion the reuse value of marine data, building on previous collaboration with the Organisation for Economic Cooperation and Development (OECD) and the Global Ocean Observing System (GOOS)</w:t>
            </w:r>
            <w:r w:rsidR="00BA4E00">
              <w:rPr>
                <w:rFonts w:ascii="Calibri" w:hAnsi="Calibri" w:cs="Calibri"/>
                <w:color w:val="000000"/>
                <w:sz w:val="22"/>
                <w:szCs w:val="22"/>
              </w:rPr>
              <w:t>.</w:t>
            </w:r>
          </w:p>
        </w:tc>
        <w:tc>
          <w:tcPr>
            <w:tcW w:w="340" w:type="dxa"/>
            <w:shd w:val="clear" w:color="000000" w:fill="DDEBF7"/>
            <w:vAlign w:val="center"/>
            <w:hideMark/>
          </w:tcPr>
          <w:p w14:paraId="5419F8A4"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DDEBF7"/>
            <w:vAlign w:val="center"/>
            <w:hideMark/>
          </w:tcPr>
          <w:p w14:paraId="036481F9"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685" w:type="dxa"/>
            <w:shd w:val="clear" w:color="000000" w:fill="FCE4D6"/>
            <w:noWrap/>
            <w:vAlign w:val="bottom"/>
            <w:hideMark/>
          </w:tcPr>
          <w:p w14:paraId="41DAF17E"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076F45EB"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52DA055D"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110C9515" w14:textId="0809398B"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Advertise what’s available for users using the MEDIN website, social media and Marine Data Newsletter</w:t>
            </w:r>
            <w:r w:rsidR="00BA4E00">
              <w:rPr>
                <w:rFonts w:ascii="Calibri" w:hAnsi="Calibri" w:cs="Calibri"/>
                <w:color w:val="000000"/>
                <w:sz w:val="22"/>
                <w:szCs w:val="22"/>
              </w:rPr>
              <w:t>.</w:t>
            </w:r>
          </w:p>
        </w:tc>
        <w:tc>
          <w:tcPr>
            <w:tcW w:w="340" w:type="dxa"/>
            <w:shd w:val="clear" w:color="000000" w:fill="EDEDED"/>
            <w:vAlign w:val="center"/>
            <w:hideMark/>
          </w:tcPr>
          <w:p w14:paraId="2AC0075E"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EDEDED"/>
            <w:vAlign w:val="center"/>
            <w:hideMark/>
          </w:tcPr>
          <w:p w14:paraId="23E77897"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r>
      <w:tr w:rsidR="00366CFE" w:rsidRPr="00832972" w14:paraId="2064C629" w14:textId="77777777" w:rsidTr="00106976">
        <w:trPr>
          <w:cantSplit/>
          <w:trHeight w:val="1020"/>
        </w:trPr>
        <w:tc>
          <w:tcPr>
            <w:tcW w:w="565" w:type="dxa"/>
            <w:vMerge/>
            <w:shd w:val="clear" w:color="auto" w:fill="auto"/>
          </w:tcPr>
          <w:p w14:paraId="06E1D948" w14:textId="77777777" w:rsidR="00366CFE" w:rsidRPr="00832972" w:rsidRDefault="00366CFE" w:rsidP="00832972">
            <w:pPr>
              <w:rPr>
                <w:rFonts w:ascii="Calibri" w:hAnsi="Calibri" w:cs="Calibri"/>
                <w:color w:val="000000"/>
                <w:sz w:val="22"/>
                <w:szCs w:val="22"/>
              </w:rPr>
            </w:pPr>
          </w:p>
        </w:tc>
        <w:tc>
          <w:tcPr>
            <w:tcW w:w="4536" w:type="dxa"/>
            <w:shd w:val="clear" w:color="000000" w:fill="DDEBF7"/>
            <w:noWrap/>
            <w:vAlign w:val="bottom"/>
            <w:hideMark/>
          </w:tcPr>
          <w:p w14:paraId="5756AA04" w14:textId="4CA8E83A"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32C5440E"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54D0AD71"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685" w:type="dxa"/>
            <w:shd w:val="clear" w:color="000000" w:fill="FCE4D6"/>
            <w:noWrap/>
            <w:vAlign w:val="bottom"/>
            <w:hideMark/>
          </w:tcPr>
          <w:p w14:paraId="649AB884"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1EA59272"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50EFE7DE"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1E9F224B" w14:textId="69899CF2" w:rsidR="00366CFE" w:rsidRPr="00832972" w:rsidRDefault="00366CFE" w:rsidP="00106976">
            <w:pPr>
              <w:rPr>
                <w:rFonts w:ascii="Calibri" w:hAnsi="Calibri" w:cs="Calibri"/>
                <w:color w:val="000000"/>
                <w:sz w:val="22"/>
                <w:szCs w:val="22"/>
              </w:rPr>
            </w:pPr>
            <w:r w:rsidRPr="00832972">
              <w:rPr>
                <w:rFonts w:ascii="Calibri" w:hAnsi="Calibri" w:cs="Calibri"/>
                <w:color w:val="000000"/>
                <w:sz w:val="22"/>
                <w:szCs w:val="22"/>
              </w:rPr>
              <w:t xml:space="preserve">Identify opportunities to support and get involved with national initiatives (including citizen science projects) </w:t>
            </w:r>
            <w:r w:rsidR="00BA4E00">
              <w:rPr>
                <w:rFonts w:ascii="Calibri" w:hAnsi="Calibri" w:cs="Calibri"/>
                <w:color w:val="000000"/>
                <w:sz w:val="22"/>
                <w:szCs w:val="22"/>
              </w:rPr>
              <w:t>that</w:t>
            </w:r>
            <w:r w:rsidR="00BA4E00" w:rsidRPr="00832972">
              <w:rPr>
                <w:rFonts w:ascii="Calibri" w:hAnsi="Calibri" w:cs="Calibri"/>
                <w:color w:val="000000"/>
                <w:sz w:val="22"/>
                <w:szCs w:val="22"/>
              </w:rPr>
              <w:t xml:space="preserve"> </w:t>
            </w:r>
            <w:r w:rsidRPr="00832972">
              <w:rPr>
                <w:rFonts w:ascii="Calibri" w:hAnsi="Calibri" w:cs="Calibri"/>
                <w:color w:val="000000"/>
                <w:sz w:val="22"/>
                <w:szCs w:val="22"/>
              </w:rPr>
              <w:t xml:space="preserve">can provide funding and support </w:t>
            </w:r>
            <w:r w:rsidR="00106976">
              <w:rPr>
                <w:rFonts w:ascii="Calibri" w:hAnsi="Calibri" w:cs="Calibri"/>
                <w:color w:val="000000"/>
                <w:sz w:val="22"/>
                <w:szCs w:val="22"/>
              </w:rPr>
              <w:t xml:space="preserve">delivery of </w:t>
            </w:r>
            <w:r w:rsidRPr="00832972">
              <w:rPr>
                <w:rFonts w:ascii="Calibri" w:hAnsi="Calibri" w:cs="Calibri"/>
                <w:color w:val="000000"/>
                <w:sz w:val="22"/>
                <w:szCs w:val="22"/>
              </w:rPr>
              <w:t>the MEDIN Business Plan.</w:t>
            </w:r>
          </w:p>
        </w:tc>
        <w:tc>
          <w:tcPr>
            <w:tcW w:w="340" w:type="dxa"/>
            <w:shd w:val="clear" w:color="000000" w:fill="EDEDED"/>
            <w:vAlign w:val="center"/>
            <w:hideMark/>
          </w:tcPr>
          <w:p w14:paraId="59F34746"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EDEDED"/>
            <w:vAlign w:val="center"/>
            <w:hideMark/>
          </w:tcPr>
          <w:p w14:paraId="650232D3"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r>
      <w:tr w:rsidR="00366CFE" w:rsidRPr="00832972" w14:paraId="1C710971" w14:textId="77777777" w:rsidTr="00106976">
        <w:trPr>
          <w:cantSplit/>
          <w:trHeight w:val="1020"/>
        </w:trPr>
        <w:tc>
          <w:tcPr>
            <w:tcW w:w="565" w:type="dxa"/>
            <w:vMerge/>
            <w:shd w:val="clear" w:color="auto" w:fill="auto"/>
          </w:tcPr>
          <w:p w14:paraId="7C115385" w14:textId="77777777" w:rsidR="00366CFE" w:rsidRPr="00832972" w:rsidRDefault="00366CFE" w:rsidP="00832972">
            <w:pPr>
              <w:rPr>
                <w:rFonts w:ascii="Calibri" w:hAnsi="Calibri" w:cs="Calibri"/>
                <w:color w:val="000000"/>
                <w:sz w:val="22"/>
                <w:szCs w:val="22"/>
              </w:rPr>
            </w:pPr>
          </w:p>
        </w:tc>
        <w:tc>
          <w:tcPr>
            <w:tcW w:w="4536" w:type="dxa"/>
            <w:shd w:val="clear" w:color="000000" w:fill="DDEBF7"/>
            <w:vAlign w:val="center"/>
            <w:hideMark/>
          </w:tcPr>
          <w:p w14:paraId="5512CFE3" w14:textId="21595B53"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Increase the number of MEDIN partners, particularly across less well represented sectors.</w:t>
            </w:r>
          </w:p>
        </w:tc>
        <w:tc>
          <w:tcPr>
            <w:tcW w:w="340" w:type="dxa"/>
            <w:shd w:val="clear" w:color="000000" w:fill="DDEBF7"/>
            <w:vAlign w:val="center"/>
            <w:hideMark/>
          </w:tcPr>
          <w:p w14:paraId="4DBE0BC2"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DDEBF7"/>
            <w:vAlign w:val="center"/>
            <w:hideMark/>
          </w:tcPr>
          <w:p w14:paraId="0ED5F895"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c>
          <w:tcPr>
            <w:tcW w:w="3685" w:type="dxa"/>
            <w:shd w:val="clear" w:color="000000" w:fill="FCE4D6"/>
            <w:noWrap/>
            <w:vAlign w:val="bottom"/>
            <w:hideMark/>
          </w:tcPr>
          <w:p w14:paraId="41AE1D35"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4FA3531E"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47B89012"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0E7BEB24" w14:textId="5C4DD53D" w:rsidR="00366CFE" w:rsidRPr="00832972" w:rsidRDefault="00366CFE" w:rsidP="00106976">
            <w:pPr>
              <w:rPr>
                <w:rFonts w:ascii="Calibri" w:hAnsi="Calibri" w:cs="Calibri"/>
                <w:color w:val="000000"/>
                <w:sz w:val="22"/>
                <w:szCs w:val="22"/>
              </w:rPr>
            </w:pPr>
            <w:r w:rsidRPr="00832972">
              <w:rPr>
                <w:rFonts w:ascii="Calibri" w:hAnsi="Calibri" w:cs="Calibri"/>
                <w:color w:val="000000"/>
                <w:sz w:val="22"/>
                <w:szCs w:val="22"/>
              </w:rPr>
              <w:t xml:space="preserve">Encourage widespread use of </w:t>
            </w:r>
            <w:r w:rsidR="00106976">
              <w:rPr>
                <w:rFonts w:ascii="Calibri" w:hAnsi="Calibri" w:cs="Calibri"/>
                <w:color w:val="000000"/>
                <w:sz w:val="22"/>
                <w:szCs w:val="22"/>
              </w:rPr>
              <w:t>Application Programming Interfaces (APIs)</w:t>
            </w:r>
            <w:r w:rsidRPr="00832972">
              <w:rPr>
                <w:rFonts w:ascii="Calibri" w:hAnsi="Calibri" w:cs="Calibri"/>
                <w:color w:val="000000"/>
                <w:sz w:val="22"/>
                <w:szCs w:val="22"/>
              </w:rPr>
              <w:t>/</w:t>
            </w:r>
            <w:r w:rsidR="00106976">
              <w:rPr>
                <w:rFonts w:ascii="Calibri" w:hAnsi="Calibri" w:cs="Calibri"/>
                <w:color w:val="000000"/>
                <w:sz w:val="22"/>
                <w:szCs w:val="22"/>
              </w:rPr>
              <w:t>Persistent Identifiers (PID</w:t>
            </w:r>
            <w:r w:rsidRPr="00832972">
              <w:rPr>
                <w:rFonts w:ascii="Calibri" w:hAnsi="Calibri" w:cs="Calibri"/>
                <w:color w:val="000000"/>
                <w:sz w:val="22"/>
                <w:szCs w:val="22"/>
              </w:rPr>
              <w:t>s</w:t>
            </w:r>
            <w:r w:rsidR="00106976">
              <w:rPr>
                <w:rFonts w:ascii="Calibri" w:hAnsi="Calibri" w:cs="Calibri"/>
                <w:color w:val="000000"/>
                <w:sz w:val="22"/>
                <w:szCs w:val="22"/>
              </w:rPr>
              <w:t>)</w:t>
            </w:r>
            <w:r w:rsidRPr="00832972">
              <w:rPr>
                <w:rFonts w:ascii="Calibri" w:hAnsi="Calibri" w:cs="Calibri"/>
                <w:color w:val="000000"/>
                <w:sz w:val="22"/>
                <w:szCs w:val="22"/>
              </w:rPr>
              <w:t>/</w:t>
            </w:r>
            <w:r w:rsidR="00106976">
              <w:rPr>
                <w:rFonts w:ascii="Calibri" w:hAnsi="Calibri" w:cs="Calibri"/>
                <w:color w:val="000000"/>
                <w:sz w:val="22"/>
                <w:szCs w:val="22"/>
              </w:rPr>
              <w:t>Digital Object Identifiers (</w:t>
            </w:r>
            <w:r w:rsidRPr="00832972">
              <w:rPr>
                <w:rFonts w:ascii="Calibri" w:hAnsi="Calibri" w:cs="Calibri"/>
                <w:color w:val="000000"/>
                <w:sz w:val="22"/>
                <w:szCs w:val="22"/>
              </w:rPr>
              <w:t>DOIs</w:t>
            </w:r>
            <w:r w:rsidR="00106976">
              <w:rPr>
                <w:rFonts w:ascii="Calibri" w:hAnsi="Calibri" w:cs="Calibri"/>
                <w:color w:val="000000"/>
                <w:sz w:val="22"/>
                <w:szCs w:val="22"/>
              </w:rPr>
              <w:t>)</w:t>
            </w:r>
            <w:r w:rsidRPr="00832972">
              <w:rPr>
                <w:rFonts w:ascii="Calibri" w:hAnsi="Calibri" w:cs="Calibri"/>
                <w:color w:val="000000"/>
                <w:sz w:val="22"/>
                <w:szCs w:val="22"/>
              </w:rPr>
              <w:t xml:space="preserve"> to improve interoperability</w:t>
            </w:r>
            <w:r w:rsidR="00106976">
              <w:rPr>
                <w:rFonts w:ascii="Calibri" w:hAnsi="Calibri" w:cs="Calibri"/>
                <w:color w:val="000000"/>
                <w:sz w:val="22"/>
                <w:szCs w:val="22"/>
              </w:rPr>
              <w:t>.</w:t>
            </w:r>
          </w:p>
        </w:tc>
        <w:tc>
          <w:tcPr>
            <w:tcW w:w="340" w:type="dxa"/>
            <w:shd w:val="clear" w:color="000000" w:fill="EDEDED"/>
            <w:vAlign w:val="center"/>
            <w:hideMark/>
          </w:tcPr>
          <w:p w14:paraId="42F88D6F"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EDEDED"/>
            <w:vAlign w:val="center"/>
            <w:hideMark/>
          </w:tcPr>
          <w:p w14:paraId="5456AE7E"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r>
      <w:tr w:rsidR="00366CFE" w:rsidRPr="00832972" w14:paraId="1E4EFB30" w14:textId="77777777" w:rsidTr="00106976">
        <w:trPr>
          <w:cantSplit/>
          <w:trHeight w:val="1020"/>
        </w:trPr>
        <w:tc>
          <w:tcPr>
            <w:tcW w:w="565" w:type="dxa"/>
            <w:vMerge/>
            <w:shd w:val="clear" w:color="auto" w:fill="auto"/>
          </w:tcPr>
          <w:p w14:paraId="7794C05B" w14:textId="77777777" w:rsidR="00366CFE" w:rsidRPr="00832972" w:rsidRDefault="00366CFE" w:rsidP="00832972">
            <w:pPr>
              <w:rPr>
                <w:rFonts w:ascii="Calibri" w:hAnsi="Calibri" w:cs="Calibri"/>
                <w:color w:val="000000"/>
                <w:sz w:val="22"/>
                <w:szCs w:val="22"/>
              </w:rPr>
            </w:pPr>
          </w:p>
        </w:tc>
        <w:tc>
          <w:tcPr>
            <w:tcW w:w="4536" w:type="dxa"/>
            <w:shd w:val="clear" w:color="000000" w:fill="DDEBF7"/>
            <w:noWrap/>
            <w:vAlign w:val="bottom"/>
            <w:hideMark/>
          </w:tcPr>
          <w:p w14:paraId="3783FC95" w14:textId="3FBE0363"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5D7DB35F"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3A573C26"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685" w:type="dxa"/>
            <w:shd w:val="clear" w:color="000000" w:fill="FCE4D6"/>
            <w:noWrap/>
            <w:vAlign w:val="bottom"/>
            <w:hideMark/>
          </w:tcPr>
          <w:p w14:paraId="3FAB4237"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28180B9A"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3D81E1B2"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3ABC3FD5" w14:textId="5CCBD2DD"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Promote marine data management best practice and promote FAIR data principles through MEDIN workshops</w:t>
            </w:r>
            <w:r w:rsidR="00BA4E00">
              <w:rPr>
                <w:rFonts w:ascii="Calibri" w:hAnsi="Calibri" w:cs="Calibri"/>
                <w:color w:val="000000"/>
                <w:sz w:val="22"/>
                <w:szCs w:val="22"/>
              </w:rPr>
              <w:t xml:space="preserve"> and</w:t>
            </w:r>
            <w:r w:rsidR="00BA4E00" w:rsidRPr="00832972">
              <w:rPr>
                <w:rFonts w:ascii="Calibri" w:hAnsi="Calibri" w:cs="Calibri"/>
                <w:color w:val="000000"/>
                <w:sz w:val="22"/>
                <w:szCs w:val="22"/>
              </w:rPr>
              <w:t xml:space="preserve"> </w:t>
            </w:r>
            <w:r w:rsidRPr="00832972">
              <w:rPr>
                <w:rFonts w:ascii="Calibri" w:hAnsi="Calibri" w:cs="Calibri"/>
                <w:color w:val="000000"/>
                <w:sz w:val="22"/>
                <w:szCs w:val="22"/>
              </w:rPr>
              <w:t>student seminars</w:t>
            </w:r>
            <w:r w:rsidR="00BA4E00">
              <w:rPr>
                <w:rFonts w:ascii="Calibri" w:hAnsi="Calibri" w:cs="Calibri"/>
                <w:color w:val="000000"/>
                <w:sz w:val="22"/>
                <w:szCs w:val="22"/>
              </w:rPr>
              <w:t>.</w:t>
            </w:r>
          </w:p>
        </w:tc>
        <w:tc>
          <w:tcPr>
            <w:tcW w:w="340" w:type="dxa"/>
            <w:shd w:val="clear" w:color="000000" w:fill="EDEDED"/>
            <w:vAlign w:val="center"/>
            <w:hideMark/>
          </w:tcPr>
          <w:p w14:paraId="62E9A3DF"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EDEDED"/>
            <w:vAlign w:val="center"/>
            <w:hideMark/>
          </w:tcPr>
          <w:p w14:paraId="38408584"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r>
      <w:tr w:rsidR="00366CFE" w:rsidRPr="00832972" w14:paraId="277D61A9" w14:textId="77777777" w:rsidTr="00106976">
        <w:trPr>
          <w:cantSplit/>
          <w:trHeight w:val="1020"/>
        </w:trPr>
        <w:tc>
          <w:tcPr>
            <w:tcW w:w="565" w:type="dxa"/>
            <w:vMerge/>
            <w:shd w:val="clear" w:color="auto" w:fill="auto"/>
          </w:tcPr>
          <w:p w14:paraId="5E752804" w14:textId="77777777" w:rsidR="00366CFE" w:rsidRPr="00832972" w:rsidRDefault="00366CFE" w:rsidP="00832972">
            <w:pPr>
              <w:rPr>
                <w:rFonts w:ascii="Calibri" w:hAnsi="Calibri" w:cs="Calibri"/>
                <w:color w:val="000000"/>
                <w:sz w:val="22"/>
                <w:szCs w:val="22"/>
              </w:rPr>
            </w:pPr>
          </w:p>
        </w:tc>
        <w:tc>
          <w:tcPr>
            <w:tcW w:w="4536" w:type="dxa"/>
            <w:shd w:val="clear" w:color="000000" w:fill="DDEBF7"/>
            <w:noWrap/>
            <w:vAlign w:val="bottom"/>
            <w:hideMark/>
          </w:tcPr>
          <w:p w14:paraId="570718EF" w14:textId="20A469A2"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46546104"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2E1AA847"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685" w:type="dxa"/>
            <w:shd w:val="clear" w:color="000000" w:fill="FCE4D6"/>
            <w:noWrap/>
            <w:vAlign w:val="bottom"/>
            <w:hideMark/>
          </w:tcPr>
          <w:p w14:paraId="4FB66CC1"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24771476"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0758BF5F"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72B26471" w14:textId="69C0A2A0" w:rsidR="00366CFE" w:rsidRPr="00832972" w:rsidRDefault="00366CFE" w:rsidP="00106976">
            <w:pPr>
              <w:rPr>
                <w:rFonts w:ascii="Calibri" w:hAnsi="Calibri" w:cs="Calibri"/>
                <w:color w:val="000000"/>
                <w:sz w:val="22"/>
                <w:szCs w:val="22"/>
              </w:rPr>
            </w:pPr>
            <w:r w:rsidRPr="00832972">
              <w:rPr>
                <w:rFonts w:ascii="Calibri" w:hAnsi="Calibri" w:cs="Calibri"/>
                <w:color w:val="000000"/>
                <w:sz w:val="22"/>
                <w:szCs w:val="22"/>
              </w:rPr>
              <w:t xml:space="preserve">Raise awareness of MEDIN and </w:t>
            </w:r>
            <w:r w:rsidR="00106976">
              <w:rPr>
                <w:rFonts w:ascii="Calibri" w:hAnsi="Calibri" w:cs="Calibri"/>
                <w:color w:val="000000"/>
                <w:sz w:val="22"/>
                <w:szCs w:val="22"/>
              </w:rPr>
              <w:t>the data lifecycle.</w:t>
            </w:r>
          </w:p>
        </w:tc>
        <w:tc>
          <w:tcPr>
            <w:tcW w:w="340" w:type="dxa"/>
            <w:shd w:val="clear" w:color="000000" w:fill="EDEDED"/>
            <w:vAlign w:val="center"/>
            <w:hideMark/>
          </w:tcPr>
          <w:p w14:paraId="40C44773"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EDEDED"/>
            <w:vAlign w:val="center"/>
            <w:hideMark/>
          </w:tcPr>
          <w:p w14:paraId="44F5DF1E"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r>
      <w:tr w:rsidR="00366CFE" w:rsidRPr="00832972" w14:paraId="3932C9D8" w14:textId="77777777" w:rsidTr="00106976">
        <w:trPr>
          <w:cantSplit/>
          <w:trHeight w:val="1020"/>
        </w:trPr>
        <w:tc>
          <w:tcPr>
            <w:tcW w:w="565" w:type="dxa"/>
            <w:vMerge/>
            <w:shd w:val="clear" w:color="auto" w:fill="auto"/>
          </w:tcPr>
          <w:p w14:paraId="737F2524" w14:textId="77777777" w:rsidR="00366CFE" w:rsidRPr="00832972" w:rsidRDefault="00366CFE" w:rsidP="00832972">
            <w:pPr>
              <w:rPr>
                <w:rFonts w:ascii="Calibri" w:hAnsi="Calibri" w:cs="Calibri"/>
                <w:color w:val="000000"/>
                <w:sz w:val="22"/>
                <w:szCs w:val="22"/>
              </w:rPr>
            </w:pPr>
          </w:p>
        </w:tc>
        <w:tc>
          <w:tcPr>
            <w:tcW w:w="4536" w:type="dxa"/>
            <w:shd w:val="clear" w:color="000000" w:fill="DDEBF7"/>
            <w:noWrap/>
            <w:vAlign w:val="bottom"/>
            <w:hideMark/>
          </w:tcPr>
          <w:p w14:paraId="1018491E" w14:textId="4F8D1C2F"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0EB9CAA2"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089F6E50"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685" w:type="dxa"/>
            <w:shd w:val="clear" w:color="000000" w:fill="FCE4D6"/>
            <w:noWrap/>
            <w:vAlign w:val="bottom"/>
            <w:hideMark/>
          </w:tcPr>
          <w:p w14:paraId="6757B526"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2ACD5496"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2232D9E8"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13DE63D7"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Share the MEDIN Business Plan with all MEDIN mailing lists, social media and stakeholders to broaden awareness of MEDIN goals.</w:t>
            </w:r>
          </w:p>
        </w:tc>
        <w:tc>
          <w:tcPr>
            <w:tcW w:w="340" w:type="dxa"/>
            <w:shd w:val="clear" w:color="000000" w:fill="EDEDED"/>
            <w:vAlign w:val="center"/>
            <w:hideMark/>
          </w:tcPr>
          <w:p w14:paraId="55A8D851"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EDEDED"/>
            <w:vAlign w:val="center"/>
            <w:hideMark/>
          </w:tcPr>
          <w:p w14:paraId="497F7185"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r>
      <w:tr w:rsidR="00366CFE" w:rsidRPr="00832972" w14:paraId="316D49FB" w14:textId="77777777" w:rsidTr="00106976">
        <w:trPr>
          <w:cantSplit/>
          <w:trHeight w:val="1020"/>
        </w:trPr>
        <w:tc>
          <w:tcPr>
            <w:tcW w:w="565" w:type="dxa"/>
            <w:vMerge/>
            <w:shd w:val="clear" w:color="auto" w:fill="auto"/>
          </w:tcPr>
          <w:p w14:paraId="52EF4514" w14:textId="77777777" w:rsidR="00366CFE" w:rsidRPr="00832972" w:rsidRDefault="00366CFE" w:rsidP="00832972">
            <w:pPr>
              <w:rPr>
                <w:rFonts w:ascii="Calibri" w:hAnsi="Calibri" w:cs="Calibri"/>
                <w:color w:val="000000"/>
                <w:sz w:val="22"/>
                <w:szCs w:val="22"/>
              </w:rPr>
            </w:pPr>
          </w:p>
        </w:tc>
        <w:tc>
          <w:tcPr>
            <w:tcW w:w="4536" w:type="dxa"/>
            <w:shd w:val="clear" w:color="000000" w:fill="DDEBF7"/>
            <w:noWrap/>
            <w:vAlign w:val="bottom"/>
            <w:hideMark/>
          </w:tcPr>
          <w:p w14:paraId="6C7624BB" w14:textId="6FC0CFC2"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0B6BFBCB"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48A756EA"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685" w:type="dxa"/>
            <w:shd w:val="clear" w:color="000000" w:fill="FCE4D6"/>
            <w:noWrap/>
            <w:vAlign w:val="bottom"/>
            <w:hideMark/>
          </w:tcPr>
          <w:p w14:paraId="56BE2360"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576007F2"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1A1DA23D"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7DE5B108"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Show the clear links between MEDIN/UK initiatives and international data initiatives to end users.</w:t>
            </w:r>
          </w:p>
        </w:tc>
        <w:tc>
          <w:tcPr>
            <w:tcW w:w="340" w:type="dxa"/>
            <w:shd w:val="clear" w:color="000000" w:fill="EDEDED"/>
            <w:vAlign w:val="center"/>
            <w:hideMark/>
          </w:tcPr>
          <w:p w14:paraId="6FC58CEB"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EDEDED"/>
            <w:vAlign w:val="center"/>
            <w:hideMark/>
          </w:tcPr>
          <w:p w14:paraId="08BC0DE2"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r>
      <w:tr w:rsidR="00366CFE" w:rsidRPr="00832972" w14:paraId="02ECD867" w14:textId="77777777" w:rsidTr="00106976">
        <w:trPr>
          <w:cantSplit/>
          <w:trHeight w:val="1020"/>
        </w:trPr>
        <w:tc>
          <w:tcPr>
            <w:tcW w:w="565" w:type="dxa"/>
            <w:vMerge/>
            <w:shd w:val="clear" w:color="auto" w:fill="auto"/>
          </w:tcPr>
          <w:p w14:paraId="0AC5493D" w14:textId="77777777" w:rsidR="00366CFE" w:rsidRPr="00832972" w:rsidRDefault="00366CFE" w:rsidP="00832972">
            <w:pPr>
              <w:rPr>
                <w:rFonts w:ascii="Calibri" w:hAnsi="Calibri" w:cs="Calibri"/>
                <w:color w:val="000000"/>
                <w:sz w:val="22"/>
                <w:szCs w:val="22"/>
              </w:rPr>
            </w:pPr>
          </w:p>
        </w:tc>
        <w:tc>
          <w:tcPr>
            <w:tcW w:w="4536" w:type="dxa"/>
            <w:shd w:val="clear" w:color="000000" w:fill="DDEBF7"/>
            <w:vAlign w:val="center"/>
            <w:hideMark/>
          </w:tcPr>
          <w:p w14:paraId="48BBE279" w14:textId="4039F6FE"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Publish position papers on relevant issues, drawing on expertise from across the extensive network, allowing us to set direction and increasing visibility of our services.</w:t>
            </w:r>
          </w:p>
        </w:tc>
        <w:tc>
          <w:tcPr>
            <w:tcW w:w="340" w:type="dxa"/>
            <w:shd w:val="clear" w:color="000000" w:fill="DDEBF7"/>
            <w:vAlign w:val="center"/>
            <w:hideMark/>
          </w:tcPr>
          <w:p w14:paraId="6AEC0FF3"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DDEBF7"/>
            <w:vAlign w:val="center"/>
            <w:hideMark/>
          </w:tcPr>
          <w:p w14:paraId="7D2CCEDD"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685" w:type="dxa"/>
            <w:shd w:val="clear" w:color="000000" w:fill="FCE4D6"/>
            <w:noWrap/>
            <w:vAlign w:val="bottom"/>
            <w:hideMark/>
          </w:tcPr>
          <w:p w14:paraId="3B090293"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63B498D8"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22586F56"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35B3FA0E"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Create user stories/case studies to showcase MEDIN’s benefits, tools, services, impacts and value of the data.</w:t>
            </w:r>
          </w:p>
        </w:tc>
        <w:tc>
          <w:tcPr>
            <w:tcW w:w="340" w:type="dxa"/>
            <w:shd w:val="clear" w:color="000000" w:fill="EDEDED"/>
            <w:vAlign w:val="center"/>
            <w:hideMark/>
          </w:tcPr>
          <w:p w14:paraId="548CAD52"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EDEDED"/>
            <w:vAlign w:val="center"/>
            <w:hideMark/>
          </w:tcPr>
          <w:p w14:paraId="33E21282"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r>
      <w:tr w:rsidR="00366CFE" w:rsidRPr="00832972" w14:paraId="22221CDF" w14:textId="77777777" w:rsidTr="00106976">
        <w:trPr>
          <w:cantSplit/>
          <w:trHeight w:val="1020"/>
        </w:trPr>
        <w:tc>
          <w:tcPr>
            <w:tcW w:w="565" w:type="dxa"/>
            <w:vMerge/>
            <w:shd w:val="clear" w:color="auto" w:fill="auto"/>
          </w:tcPr>
          <w:p w14:paraId="45BAC901" w14:textId="77777777" w:rsidR="00366CFE" w:rsidRPr="00832972" w:rsidRDefault="00366CFE" w:rsidP="00832972">
            <w:pPr>
              <w:rPr>
                <w:rFonts w:ascii="Calibri" w:hAnsi="Calibri" w:cs="Calibri"/>
                <w:color w:val="000000"/>
                <w:sz w:val="22"/>
                <w:szCs w:val="22"/>
              </w:rPr>
            </w:pPr>
          </w:p>
        </w:tc>
        <w:tc>
          <w:tcPr>
            <w:tcW w:w="4536" w:type="dxa"/>
            <w:shd w:val="clear" w:color="000000" w:fill="DDEBF7"/>
            <w:vAlign w:val="center"/>
            <w:hideMark/>
          </w:tcPr>
          <w:p w14:paraId="53368C5B" w14:textId="4D977044"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Maintain and increase the sponsorship of MEDIN, fostering an engaged community committed to providing stable funding to the network.</w:t>
            </w:r>
          </w:p>
        </w:tc>
        <w:tc>
          <w:tcPr>
            <w:tcW w:w="340" w:type="dxa"/>
            <w:shd w:val="clear" w:color="000000" w:fill="DDEBF7"/>
            <w:vAlign w:val="center"/>
            <w:hideMark/>
          </w:tcPr>
          <w:p w14:paraId="6EB36DF4"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DDEBF7"/>
            <w:vAlign w:val="center"/>
            <w:hideMark/>
          </w:tcPr>
          <w:p w14:paraId="748E13E3"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H</w:t>
            </w:r>
          </w:p>
        </w:tc>
        <w:tc>
          <w:tcPr>
            <w:tcW w:w="3685" w:type="dxa"/>
            <w:shd w:val="clear" w:color="000000" w:fill="FCE4D6"/>
            <w:noWrap/>
            <w:vAlign w:val="bottom"/>
            <w:hideMark/>
          </w:tcPr>
          <w:p w14:paraId="099DDB30"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07EE6D53"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60E4B50F"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4102EB39" w14:textId="64F1D73E"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Implement a MEDIN standard data management plan including guidance and share with wider marine community</w:t>
            </w:r>
            <w:r w:rsidR="008C4240">
              <w:rPr>
                <w:rFonts w:ascii="Calibri" w:hAnsi="Calibri" w:cs="Calibri"/>
                <w:color w:val="000000"/>
                <w:sz w:val="22"/>
                <w:szCs w:val="22"/>
              </w:rPr>
              <w:t>.</w:t>
            </w:r>
          </w:p>
        </w:tc>
        <w:tc>
          <w:tcPr>
            <w:tcW w:w="340" w:type="dxa"/>
            <w:shd w:val="clear" w:color="000000" w:fill="EDEDED"/>
            <w:vAlign w:val="center"/>
            <w:hideMark/>
          </w:tcPr>
          <w:p w14:paraId="2806BD54"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EDEDED"/>
            <w:vAlign w:val="center"/>
            <w:hideMark/>
          </w:tcPr>
          <w:p w14:paraId="259A0E44"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r>
      <w:tr w:rsidR="00366CFE" w:rsidRPr="00832972" w14:paraId="703A8B8B" w14:textId="77777777" w:rsidTr="00106976">
        <w:trPr>
          <w:cantSplit/>
          <w:trHeight w:val="1020"/>
        </w:trPr>
        <w:tc>
          <w:tcPr>
            <w:tcW w:w="565" w:type="dxa"/>
            <w:vMerge/>
            <w:shd w:val="clear" w:color="auto" w:fill="auto"/>
          </w:tcPr>
          <w:p w14:paraId="78F477E8" w14:textId="77777777" w:rsidR="00366CFE" w:rsidRPr="00832972" w:rsidRDefault="00366CFE" w:rsidP="00832972">
            <w:pPr>
              <w:rPr>
                <w:rFonts w:ascii="Calibri" w:hAnsi="Calibri" w:cs="Calibri"/>
                <w:color w:val="000000"/>
                <w:sz w:val="22"/>
                <w:szCs w:val="22"/>
              </w:rPr>
            </w:pPr>
          </w:p>
        </w:tc>
        <w:tc>
          <w:tcPr>
            <w:tcW w:w="4536" w:type="dxa"/>
            <w:shd w:val="clear" w:color="000000" w:fill="DDEBF7"/>
            <w:vAlign w:val="center"/>
            <w:hideMark/>
          </w:tcPr>
          <w:p w14:paraId="11BA6C82" w14:textId="29BDFF36"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Gather and publish use-cases demonstrating successful use of MEDIN data and successful collaboration with MEDIN on the MEDIN website.</w:t>
            </w:r>
          </w:p>
        </w:tc>
        <w:tc>
          <w:tcPr>
            <w:tcW w:w="340" w:type="dxa"/>
            <w:shd w:val="clear" w:color="000000" w:fill="DDEBF7"/>
            <w:vAlign w:val="center"/>
            <w:hideMark/>
          </w:tcPr>
          <w:p w14:paraId="37E1745E"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DDEBF7"/>
            <w:vAlign w:val="center"/>
            <w:hideMark/>
          </w:tcPr>
          <w:p w14:paraId="5F3A1C61"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c>
          <w:tcPr>
            <w:tcW w:w="3685" w:type="dxa"/>
            <w:shd w:val="clear" w:color="000000" w:fill="FCE4D6"/>
            <w:noWrap/>
            <w:vAlign w:val="bottom"/>
            <w:hideMark/>
          </w:tcPr>
          <w:p w14:paraId="535F9419"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14C15B47"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58D75E40"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5947A493" w14:textId="1B042443"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Raise awareness of UKDMOS and create user stories showing benefits of the catalogue</w:t>
            </w:r>
            <w:r w:rsidR="008C4240">
              <w:rPr>
                <w:rFonts w:ascii="Calibri" w:hAnsi="Calibri" w:cs="Calibri"/>
                <w:color w:val="000000"/>
                <w:sz w:val="22"/>
                <w:szCs w:val="22"/>
              </w:rPr>
              <w:t>.</w:t>
            </w:r>
          </w:p>
        </w:tc>
        <w:tc>
          <w:tcPr>
            <w:tcW w:w="340" w:type="dxa"/>
            <w:shd w:val="clear" w:color="000000" w:fill="EDEDED"/>
            <w:vAlign w:val="center"/>
            <w:hideMark/>
          </w:tcPr>
          <w:p w14:paraId="2C8187C0"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EDEDED"/>
            <w:vAlign w:val="center"/>
            <w:hideMark/>
          </w:tcPr>
          <w:p w14:paraId="00419D42"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r>
      <w:tr w:rsidR="00366CFE" w:rsidRPr="00832972" w14:paraId="179D217B" w14:textId="77777777" w:rsidTr="00106976">
        <w:trPr>
          <w:cantSplit/>
          <w:trHeight w:val="1020"/>
        </w:trPr>
        <w:tc>
          <w:tcPr>
            <w:tcW w:w="565" w:type="dxa"/>
            <w:vMerge/>
            <w:shd w:val="clear" w:color="auto" w:fill="auto"/>
          </w:tcPr>
          <w:p w14:paraId="4CF6E578" w14:textId="77777777" w:rsidR="00366CFE" w:rsidRPr="00832972" w:rsidRDefault="00366CFE" w:rsidP="00832972">
            <w:pPr>
              <w:rPr>
                <w:rFonts w:ascii="Calibri" w:hAnsi="Calibri" w:cs="Calibri"/>
                <w:color w:val="000000"/>
                <w:sz w:val="22"/>
                <w:szCs w:val="22"/>
              </w:rPr>
            </w:pPr>
          </w:p>
        </w:tc>
        <w:tc>
          <w:tcPr>
            <w:tcW w:w="4536" w:type="dxa"/>
            <w:shd w:val="clear" w:color="000000" w:fill="DDEBF7"/>
            <w:vAlign w:val="center"/>
            <w:hideMark/>
          </w:tcPr>
          <w:p w14:paraId="110857E6" w14:textId="55A8EF73"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Produce resources for data champions, such as success stories and strategies, for promoting data management in organisations.</w:t>
            </w:r>
          </w:p>
        </w:tc>
        <w:tc>
          <w:tcPr>
            <w:tcW w:w="340" w:type="dxa"/>
            <w:shd w:val="clear" w:color="000000" w:fill="DDEBF7"/>
            <w:vAlign w:val="center"/>
            <w:hideMark/>
          </w:tcPr>
          <w:p w14:paraId="0820D2EC"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DDEBF7"/>
            <w:vAlign w:val="center"/>
            <w:hideMark/>
          </w:tcPr>
          <w:p w14:paraId="6E485C55"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c>
          <w:tcPr>
            <w:tcW w:w="3685" w:type="dxa"/>
            <w:shd w:val="clear" w:color="000000" w:fill="FCE4D6"/>
            <w:noWrap/>
            <w:vAlign w:val="bottom"/>
            <w:hideMark/>
          </w:tcPr>
          <w:p w14:paraId="690B1659"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69653CB4"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6BD6C691"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298C8836" w14:textId="02D07150"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Proactively identify, target and engage with new suppliers to get their data on the MEDIN portal</w:t>
            </w:r>
            <w:r w:rsidR="00106976">
              <w:rPr>
                <w:rFonts w:ascii="Calibri" w:hAnsi="Calibri" w:cs="Calibri"/>
                <w:color w:val="000000"/>
                <w:sz w:val="22"/>
                <w:szCs w:val="22"/>
              </w:rPr>
              <w:t>.</w:t>
            </w:r>
          </w:p>
        </w:tc>
        <w:tc>
          <w:tcPr>
            <w:tcW w:w="340" w:type="dxa"/>
            <w:shd w:val="clear" w:color="000000" w:fill="EDEDED"/>
            <w:vAlign w:val="center"/>
            <w:hideMark/>
          </w:tcPr>
          <w:p w14:paraId="0F5249E0"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EDEDED"/>
            <w:vAlign w:val="center"/>
            <w:hideMark/>
          </w:tcPr>
          <w:p w14:paraId="62E8CA13"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r>
      <w:tr w:rsidR="00366CFE" w:rsidRPr="00832972" w14:paraId="6B8CB13A" w14:textId="77777777" w:rsidTr="00106976">
        <w:trPr>
          <w:cantSplit/>
          <w:trHeight w:val="1020"/>
        </w:trPr>
        <w:tc>
          <w:tcPr>
            <w:tcW w:w="565" w:type="dxa"/>
            <w:vMerge/>
            <w:shd w:val="clear" w:color="auto" w:fill="auto"/>
          </w:tcPr>
          <w:p w14:paraId="19C27786" w14:textId="77777777" w:rsidR="00366CFE" w:rsidRPr="00832972" w:rsidRDefault="00366CFE" w:rsidP="00832972">
            <w:pPr>
              <w:rPr>
                <w:rFonts w:ascii="Calibri" w:hAnsi="Calibri" w:cs="Calibri"/>
                <w:color w:val="000000"/>
                <w:sz w:val="22"/>
                <w:szCs w:val="22"/>
              </w:rPr>
            </w:pPr>
          </w:p>
        </w:tc>
        <w:tc>
          <w:tcPr>
            <w:tcW w:w="4536" w:type="dxa"/>
            <w:shd w:val="clear" w:color="000000" w:fill="DDEBF7"/>
            <w:noWrap/>
            <w:vAlign w:val="bottom"/>
            <w:hideMark/>
          </w:tcPr>
          <w:p w14:paraId="021A38B7" w14:textId="36CE0C81"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42FE6D77"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35BA55C9"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685" w:type="dxa"/>
            <w:shd w:val="clear" w:color="000000" w:fill="FCE4D6"/>
            <w:noWrap/>
            <w:vAlign w:val="bottom"/>
            <w:hideMark/>
          </w:tcPr>
          <w:p w14:paraId="4879CB8C"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0382974D"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43F3057E"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5D26862B" w14:textId="7919B43F" w:rsidR="00366CFE" w:rsidRPr="00832972" w:rsidRDefault="0020179A" w:rsidP="00832972">
            <w:pPr>
              <w:rPr>
                <w:rFonts w:ascii="Calibri" w:hAnsi="Calibri" w:cs="Calibri"/>
                <w:color w:val="000000"/>
                <w:sz w:val="22"/>
                <w:szCs w:val="22"/>
              </w:rPr>
            </w:pPr>
            <w:hyperlink r:id="rId12" w:history="1">
              <w:r w:rsidR="00366CFE" w:rsidRPr="00832972">
                <w:rPr>
                  <w:rFonts w:ascii="Calibri" w:hAnsi="Calibri" w:cs="Calibri"/>
                  <w:color w:val="000000"/>
                  <w:sz w:val="22"/>
                  <w:szCs w:val="22"/>
                </w:rPr>
                <w:t xml:space="preserve">Consider signing up to e.g. LOCUS Charter to prove consideration of data ethics principles and </w:t>
              </w:r>
              <w:r w:rsidR="008C4240" w:rsidRPr="00832972">
                <w:rPr>
                  <w:rFonts w:ascii="Calibri" w:hAnsi="Calibri" w:cs="Calibri"/>
                  <w:color w:val="000000"/>
                  <w:sz w:val="22"/>
                  <w:szCs w:val="22"/>
                </w:rPr>
                <w:t>encourag</w:t>
              </w:r>
              <w:r w:rsidR="008C4240">
                <w:rPr>
                  <w:rFonts w:ascii="Calibri" w:hAnsi="Calibri" w:cs="Calibri"/>
                  <w:color w:val="000000"/>
                  <w:sz w:val="22"/>
                  <w:szCs w:val="22"/>
                </w:rPr>
                <w:t>e</w:t>
              </w:r>
              <w:r w:rsidR="008C4240" w:rsidRPr="00832972">
                <w:rPr>
                  <w:rFonts w:ascii="Calibri" w:hAnsi="Calibri" w:cs="Calibri"/>
                  <w:color w:val="000000"/>
                  <w:sz w:val="22"/>
                  <w:szCs w:val="22"/>
                </w:rPr>
                <w:t xml:space="preserve"> </w:t>
              </w:r>
              <w:r w:rsidR="00366CFE" w:rsidRPr="00832972">
                <w:rPr>
                  <w:rFonts w:ascii="Calibri" w:hAnsi="Calibri" w:cs="Calibri"/>
                  <w:color w:val="000000"/>
                  <w:sz w:val="22"/>
                  <w:szCs w:val="22"/>
                </w:rPr>
                <w:t>others to do the same (trust</w:t>
              </w:r>
              <w:r w:rsidR="008C4240">
                <w:rPr>
                  <w:rFonts w:ascii="Calibri" w:hAnsi="Calibri" w:cs="Calibri"/>
                  <w:color w:val="000000"/>
                  <w:sz w:val="22"/>
                  <w:szCs w:val="22"/>
                </w:rPr>
                <w:t xml:space="preserve"> </w:t>
              </w:r>
              <w:r w:rsidR="00366CFE" w:rsidRPr="00832972">
                <w:rPr>
                  <w:rFonts w:ascii="Calibri" w:hAnsi="Calibri" w:cs="Calibri"/>
                  <w:color w:val="000000"/>
                  <w:sz w:val="22"/>
                  <w:szCs w:val="22"/>
                </w:rPr>
                <w:t>building)</w:t>
              </w:r>
            </w:hyperlink>
            <w:r w:rsidR="00106976">
              <w:rPr>
                <w:rFonts w:ascii="Calibri" w:hAnsi="Calibri" w:cs="Calibri"/>
                <w:color w:val="000000"/>
                <w:sz w:val="22"/>
                <w:szCs w:val="22"/>
              </w:rPr>
              <w:t>.</w:t>
            </w:r>
          </w:p>
        </w:tc>
        <w:tc>
          <w:tcPr>
            <w:tcW w:w="340" w:type="dxa"/>
            <w:shd w:val="clear" w:color="000000" w:fill="EDEDED"/>
            <w:vAlign w:val="center"/>
            <w:hideMark/>
          </w:tcPr>
          <w:p w14:paraId="29F5FFD5" w14:textId="758E2D94" w:rsidR="00366CFE" w:rsidRPr="00832972" w:rsidRDefault="00366CFE" w:rsidP="00366CFE">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EDEDED"/>
            <w:vAlign w:val="center"/>
            <w:hideMark/>
          </w:tcPr>
          <w:p w14:paraId="5D644A8B"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r>
      <w:tr w:rsidR="00366CFE" w:rsidRPr="00832972" w14:paraId="64C98779" w14:textId="77777777" w:rsidTr="00106976">
        <w:trPr>
          <w:cantSplit/>
          <w:trHeight w:val="1020"/>
        </w:trPr>
        <w:tc>
          <w:tcPr>
            <w:tcW w:w="565" w:type="dxa"/>
            <w:vMerge/>
            <w:shd w:val="clear" w:color="auto" w:fill="auto"/>
          </w:tcPr>
          <w:p w14:paraId="69DC7431" w14:textId="77777777" w:rsidR="00366CFE" w:rsidRPr="00832972" w:rsidRDefault="00366CFE" w:rsidP="00832972">
            <w:pPr>
              <w:rPr>
                <w:rFonts w:ascii="Calibri" w:hAnsi="Calibri" w:cs="Calibri"/>
                <w:color w:val="000000"/>
                <w:sz w:val="22"/>
                <w:szCs w:val="22"/>
              </w:rPr>
            </w:pPr>
          </w:p>
        </w:tc>
        <w:tc>
          <w:tcPr>
            <w:tcW w:w="4536" w:type="dxa"/>
            <w:shd w:val="clear" w:color="000000" w:fill="DDEBF7"/>
            <w:noWrap/>
            <w:vAlign w:val="bottom"/>
            <w:hideMark/>
          </w:tcPr>
          <w:p w14:paraId="0F77EC25" w14:textId="54700E2B"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06AAF47A"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6771A62A"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685" w:type="dxa"/>
            <w:shd w:val="clear" w:color="000000" w:fill="FCE4D6"/>
            <w:noWrap/>
            <w:vAlign w:val="bottom"/>
            <w:hideMark/>
          </w:tcPr>
          <w:p w14:paraId="0E007BCB"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4399C8C1"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7DB75BD1"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7E4A5A9B" w14:textId="702CB536" w:rsidR="00366CFE" w:rsidRPr="00832972" w:rsidRDefault="00366CFE" w:rsidP="00106976">
            <w:pPr>
              <w:rPr>
                <w:rFonts w:ascii="Calibri" w:hAnsi="Calibri" w:cs="Calibri"/>
                <w:color w:val="000000"/>
                <w:sz w:val="22"/>
                <w:szCs w:val="22"/>
              </w:rPr>
            </w:pPr>
            <w:r w:rsidRPr="00832972">
              <w:rPr>
                <w:rFonts w:ascii="Calibri" w:hAnsi="Calibri" w:cs="Calibri"/>
                <w:color w:val="000000"/>
                <w:sz w:val="22"/>
                <w:szCs w:val="22"/>
              </w:rPr>
              <w:t>Create a mapping/diagram of international standards/national standards to show users what exists</w:t>
            </w:r>
            <w:r w:rsidR="00106976">
              <w:rPr>
                <w:rFonts w:ascii="Calibri" w:hAnsi="Calibri" w:cs="Calibri"/>
                <w:color w:val="000000"/>
                <w:sz w:val="22"/>
                <w:szCs w:val="22"/>
              </w:rPr>
              <w:t xml:space="preserve">, adding value by providing </w:t>
            </w:r>
            <w:r w:rsidRPr="00832972">
              <w:rPr>
                <w:rFonts w:ascii="Calibri" w:hAnsi="Calibri" w:cs="Calibri"/>
                <w:color w:val="000000"/>
                <w:sz w:val="22"/>
                <w:szCs w:val="22"/>
              </w:rPr>
              <w:t>th</w:t>
            </w:r>
            <w:r w:rsidR="00106976">
              <w:rPr>
                <w:rFonts w:ascii="Calibri" w:hAnsi="Calibri" w:cs="Calibri"/>
                <w:color w:val="000000"/>
                <w:sz w:val="22"/>
                <w:szCs w:val="22"/>
              </w:rPr>
              <w:t>e bigger picture.</w:t>
            </w:r>
          </w:p>
        </w:tc>
        <w:tc>
          <w:tcPr>
            <w:tcW w:w="340" w:type="dxa"/>
            <w:shd w:val="clear" w:color="000000" w:fill="EDEDED"/>
            <w:vAlign w:val="center"/>
            <w:hideMark/>
          </w:tcPr>
          <w:p w14:paraId="0582EBEA" w14:textId="5B3A1EB6" w:rsidR="00366CFE" w:rsidRPr="00832972" w:rsidRDefault="00366CFE" w:rsidP="00366CFE">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EDEDED"/>
            <w:vAlign w:val="center"/>
            <w:hideMark/>
          </w:tcPr>
          <w:p w14:paraId="0AA13060"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r>
      <w:tr w:rsidR="00366CFE" w:rsidRPr="00832972" w14:paraId="538B74BC" w14:textId="77777777" w:rsidTr="00106976">
        <w:trPr>
          <w:cantSplit/>
          <w:trHeight w:val="1020"/>
        </w:trPr>
        <w:tc>
          <w:tcPr>
            <w:tcW w:w="565" w:type="dxa"/>
            <w:vMerge/>
            <w:shd w:val="clear" w:color="auto" w:fill="auto"/>
          </w:tcPr>
          <w:p w14:paraId="5D9E9930" w14:textId="77777777" w:rsidR="00366CFE" w:rsidRPr="00832972" w:rsidRDefault="00366CFE" w:rsidP="00832972">
            <w:pPr>
              <w:rPr>
                <w:rFonts w:ascii="Calibri" w:hAnsi="Calibri" w:cs="Calibri"/>
                <w:color w:val="000000"/>
                <w:sz w:val="22"/>
                <w:szCs w:val="22"/>
              </w:rPr>
            </w:pPr>
          </w:p>
        </w:tc>
        <w:tc>
          <w:tcPr>
            <w:tcW w:w="4536" w:type="dxa"/>
            <w:shd w:val="clear" w:color="000000" w:fill="DDEBF7"/>
            <w:noWrap/>
            <w:vAlign w:val="bottom"/>
            <w:hideMark/>
          </w:tcPr>
          <w:p w14:paraId="225F1A6E" w14:textId="49625D35"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3585AFE6"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DDEBF7"/>
            <w:noWrap/>
            <w:vAlign w:val="bottom"/>
            <w:hideMark/>
          </w:tcPr>
          <w:p w14:paraId="64B9DE66"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685" w:type="dxa"/>
            <w:shd w:val="clear" w:color="000000" w:fill="FCE4D6"/>
            <w:noWrap/>
            <w:vAlign w:val="bottom"/>
            <w:hideMark/>
          </w:tcPr>
          <w:p w14:paraId="4995D2B6"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13C159ED"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7BA38959"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 </w:t>
            </w:r>
          </w:p>
        </w:tc>
        <w:tc>
          <w:tcPr>
            <w:tcW w:w="4422" w:type="dxa"/>
            <w:shd w:val="clear" w:color="000000" w:fill="EDEDED"/>
            <w:vAlign w:val="center"/>
            <w:hideMark/>
          </w:tcPr>
          <w:p w14:paraId="4BD91AA3"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Provide accreditation for data practitioners.</w:t>
            </w:r>
          </w:p>
        </w:tc>
        <w:tc>
          <w:tcPr>
            <w:tcW w:w="340" w:type="dxa"/>
            <w:shd w:val="clear" w:color="000000" w:fill="EDEDED"/>
            <w:vAlign w:val="center"/>
            <w:hideMark/>
          </w:tcPr>
          <w:p w14:paraId="62DFAA11"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L</w:t>
            </w:r>
          </w:p>
        </w:tc>
        <w:tc>
          <w:tcPr>
            <w:tcW w:w="340" w:type="dxa"/>
            <w:shd w:val="clear" w:color="000000" w:fill="EDEDED"/>
            <w:vAlign w:val="center"/>
            <w:hideMark/>
          </w:tcPr>
          <w:p w14:paraId="398C39A0" w14:textId="77777777" w:rsidR="00366CFE" w:rsidRPr="00832972" w:rsidRDefault="00366CFE" w:rsidP="00832972">
            <w:pPr>
              <w:rPr>
                <w:rFonts w:ascii="Calibri" w:hAnsi="Calibri" w:cs="Calibri"/>
                <w:color w:val="000000"/>
                <w:sz w:val="22"/>
                <w:szCs w:val="22"/>
              </w:rPr>
            </w:pPr>
            <w:r w:rsidRPr="00832972">
              <w:rPr>
                <w:rFonts w:ascii="Calibri" w:hAnsi="Calibri" w:cs="Calibri"/>
                <w:color w:val="000000"/>
                <w:sz w:val="22"/>
                <w:szCs w:val="22"/>
              </w:rPr>
              <w:t>M</w:t>
            </w:r>
          </w:p>
        </w:tc>
      </w:tr>
    </w:tbl>
    <w:p w14:paraId="417E6C1C" w14:textId="7F8EB6B2" w:rsidR="00B03C3D" w:rsidRDefault="00B03C3D" w:rsidP="00A51361">
      <w:pPr>
        <w:rPr>
          <w:rFonts w:asciiTheme="minorHAnsi" w:eastAsia="Calibri" w:hAnsiTheme="minorHAnsi" w:cstheme="minorHAnsi"/>
        </w:rPr>
      </w:pPr>
    </w:p>
    <w:p w14:paraId="135A5ED4" w14:textId="2F23C6ED" w:rsidR="00B03C3D" w:rsidRPr="004E24CF" w:rsidRDefault="000670C0" w:rsidP="004E24CF">
      <w:pPr>
        <w:pStyle w:val="ListParagraph"/>
        <w:numPr>
          <w:ilvl w:val="1"/>
          <w:numId w:val="8"/>
        </w:numPr>
        <w:rPr>
          <w:rFonts w:ascii="Calibri" w:eastAsia="Calibri" w:hAnsi="Calibri" w:cs="Calibri"/>
        </w:rPr>
      </w:pPr>
      <w:r>
        <w:rPr>
          <w:rFonts w:asciiTheme="minorHAnsi" w:hAnsiTheme="minorHAnsi" w:cstheme="minorHAnsi"/>
          <w:b/>
          <w:bCs/>
        </w:rPr>
        <w:t xml:space="preserve"> </w:t>
      </w:r>
      <w:r w:rsidR="00B03C3D" w:rsidRPr="00937A5E">
        <w:rPr>
          <w:rFonts w:asciiTheme="minorHAnsi" w:hAnsiTheme="minorHAnsi" w:cstheme="minorHAnsi"/>
          <w:b/>
          <w:bCs/>
          <w:sz w:val="28"/>
          <w:szCs w:val="28"/>
        </w:rPr>
        <w:t xml:space="preserve">High Level Objective 5. </w:t>
      </w:r>
      <w:r w:rsidR="00B03C3D" w:rsidRPr="00937A5E">
        <w:rPr>
          <w:rFonts w:ascii="Calibri" w:eastAsia="Calibri" w:hAnsi="Calibri" w:cs="Calibri"/>
          <w:b/>
          <w:bCs/>
          <w:sz w:val="28"/>
          <w:szCs w:val="28"/>
        </w:rPr>
        <w:t>Environmental assessments.</w:t>
      </w:r>
      <w:r w:rsidR="00B03C3D" w:rsidRPr="004E24CF">
        <w:rPr>
          <w:rFonts w:ascii="Calibri" w:eastAsia="Calibri" w:hAnsi="Calibri" w:cs="Calibri"/>
        </w:rPr>
        <w:t xml:space="preserve"> Facilitate domestic and international assessments of the marine environment through the systematic storage, management and dissemination of UK monitoring data and provision of advice on retrieval and amalgamation of large, multidisciplinary datasets.</w:t>
      </w:r>
    </w:p>
    <w:p w14:paraId="38A728DB" w14:textId="638C3DD2" w:rsidR="00B03C3D" w:rsidRDefault="00B03C3D" w:rsidP="00A51361">
      <w:pPr>
        <w:rPr>
          <w:rFonts w:ascii="Calibri" w:eastAsia="Calibri" w:hAnsi="Calibri" w:cs="Calibri"/>
        </w:rPr>
      </w:pPr>
    </w:p>
    <w:tbl>
      <w:tblPr>
        <w:tblW w:w="15296" w:type="dxa"/>
        <w:tblBorders>
          <w:insideH w:val="single" w:sz="8" w:space="0" w:color="auto"/>
        </w:tblBorders>
        <w:tblLayout w:type="fixed"/>
        <w:tblLook w:val="04A0" w:firstRow="1" w:lastRow="0" w:firstColumn="1" w:lastColumn="0" w:noHBand="0" w:noVBand="1"/>
      </w:tblPr>
      <w:tblGrid>
        <w:gridCol w:w="841"/>
        <w:gridCol w:w="4535"/>
        <w:gridCol w:w="340"/>
        <w:gridCol w:w="340"/>
        <w:gridCol w:w="4082"/>
        <w:gridCol w:w="340"/>
        <w:gridCol w:w="340"/>
        <w:gridCol w:w="3798"/>
        <w:gridCol w:w="340"/>
        <w:gridCol w:w="340"/>
      </w:tblGrid>
      <w:tr w:rsidR="004C162B" w:rsidRPr="002030C6" w14:paraId="447295AF" w14:textId="77777777" w:rsidTr="004C162B">
        <w:trPr>
          <w:cantSplit/>
          <w:trHeight w:val="1020"/>
        </w:trPr>
        <w:tc>
          <w:tcPr>
            <w:tcW w:w="841" w:type="dxa"/>
            <w:vMerge w:val="restart"/>
            <w:shd w:val="clear" w:color="auto" w:fill="auto"/>
            <w:textDirection w:val="btLr"/>
            <w:vAlign w:val="center"/>
          </w:tcPr>
          <w:p w14:paraId="00E76A2A" w14:textId="2E91512E" w:rsidR="004C162B" w:rsidRPr="002030C6" w:rsidRDefault="004C162B" w:rsidP="004C162B">
            <w:pPr>
              <w:ind w:left="113" w:right="113"/>
              <w:jc w:val="right"/>
              <w:rPr>
                <w:rFonts w:ascii="Calibri" w:hAnsi="Calibri" w:cs="Calibri"/>
                <w:color w:val="FFFFFF"/>
                <w:sz w:val="22"/>
                <w:szCs w:val="22"/>
              </w:rPr>
            </w:pPr>
            <w:r>
              <w:rPr>
                <w:rFonts w:asciiTheme="minorHAnsi" w:hAnsiTheme="minorHAnsi" w:cstheme="minorHAnsi"/>
                <w:b/>
                <w:bCs/>
              </w:rPr>
              <w:t xml:space="preserve">High Level Objective 5. </w:t>
            </w:r>
            <w:r w:rsidRPr="2D9931F5">
              <w:rPr>
                <w:rFonts w:ascii="Calibri" w:eastAsia="Calibri" w:hAnsi="Calibri" w:cs="Calibri"/>
                <w:b/>
                <w:bCs/>
              </w:rPr>
              <w:t>Environmental assessments</w:t>
            </w:r>
          </w:p>
        </w:tc>
        <w:tc>
          <w:tcPr>
            <w:tcW w:w="4535" w:type="dxa"/>
            <w:shd w:val="clear" w:color="000000" w:fill="5B9BD5"/>
            <w:vAlign w:val="center"/>
            <w:hideMark/>
          </w:tcPr>
          <w:p w14:paraId="69B38914" w14:textId="4BF56049" w:rsidR="004C162B" w:rsidRPr="002030C6" w:rsidRDefault="004C162B" w:rsidP="004C162B">
            <w:pPr>
              <w:rPr>
                <w:rFonts w:ascii="Calibri" w:hAnsi="Calibri" w:cs="Calibri"/>
                <w:color w:val="FFFFFF"/>
                <w:sz w:val="22"/>
                <w:szCs w:val="22"/>
              </w:rPr>
            </w:pPr>
            <w:r>
              <w:rPr>
                <w:rFonts w:ascii="Calibri" w:hAnsi="Calibri" w:cs="Calibri"/>
                <w:color w:val="FFFFFF"/>
                <w:sz w:val="28"/>
                <w:szCs w:val="28"/>
              </w:rPr>
              <w:t>Adoption and Organisation Activities</w:t>
            </w:r>
          </w:p>
        </w:tc>
        <w:tc>
          <w:tcPr>
            <w:tcW w:w="340" w:type="dxa"/>
            <w:shd w:val="clear" w:color="000000" w:fill="5B9BD5"/>
            <w:textDirection w:val="btLr"/>
            <w:vAlign w:val="center"/>
            <w:hideMark/>
          </w:tcPr>
          <w:p w14:paraId="279EBDE0" w14:textId="646352B0" w:rsidR="004C162B" w:rsidRPr="002030C6"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5B9BD5"/>
            <w:textDirection w:val="btLr"/>
            <w:vAlign w:val="center"/>
            <w:hideMark/>
          </w:tcPr>
          <w:p w14:paraId="0FE70CA6" w14:textId="23BB1D89" w:rsidR="004C162B" w:rsidRPr="002030C6"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4082" w:type="dxa"/>
            <w:shd w:val="clear" w:color="000000" w:fill="ED7D31"/>
            <w:vAlign w:val="center"/>
            <w:hideMark/>
          </w:tcPr>
          <w:p w14:paraId="2DDD00B7" w14:textId="3FC696CD" w:rsidR="004C162B" w:rsidRPr="002030C6" w:rsidRDefault="004C162B" w:rsidP="004C162B">
            <w:pPr>
              <w:rPr>
                <w:rFonts w:ascii="Calibri" w:hAnsi="Calibri" w:cs="Calibri"/>
                <w:color w:val="FFFFFF"/>
                <w:sz w:val="22"/>
                <w:szCs w:val="22"/>
              </w:rPr>
            </w:pPr>
            <w:r>
              <w:rPr>
                <w:rFonts w:ascii="Calibri" w:hAnsi="Calibri" w:cs="Calibri"/>
                <w:color w:val="FFFFFF"/>
                <w:sz w:val="28"/>
                <w:szCs w:val="28"/>
              </w:rPr>
              <w:t>Technical Infrastructure Activities</w:t>
            </w:r>
          </w:p>
        </w:tc>
        <w:tc>
          <w:tcPr>
            <w:tcW w:w="340" w:type="dxa"/>
            <w:shd w:val="clear" w:color="000000" w:fill="ED7D31"/>
            <w:textDirection w:val="btLr"/>
            <w:vAlign w:val="center"/>
            <w:hideMark/>
          </w:tcPr>
          <w:p w14:paraId="1271401B" w14:textId="0B6DBCCC" w:rsidR="004C162B" w:rsidRPr="002030C6"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ED7D31"/>
            <w:textDirection w:val="btLr"/>
            <w:vAlign w:val="center"/>
            <w:hideMark/>
          </w:tcPr>
          <w:p w14:paraId="1DB4F433" w14:textId="2938C035" w:rsidR="004C162B" w:rsidRPr="002030C6"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3798" w:type="dxa"/>
            <w:shd w:val="clear" w:color="000000" w:fill="A5A5A5"/>
            <w:vAlign w:val="center"/>
            <w:hideMark/>
          </w:tcPr>
          <w:p w14:paraId="4208F855" w14:textId="06C7BAAB" w:rsidR="004C162B" w:rsidRPr="002030C6" w:rsidRDefault="004C162B" w:rsidP="004C162B">
            <w:pPr>
              <w:rPr>
                <w:rFonts w:ascii="Calibri" w:hAnsi="Calibri" w:cs="Calibri"/>
                <w:color w:val="FFFFFF"/>
                <w:sz w:val="28"/>
                <w:szCs w:val="28"/>
              </w:rPr>
            </w:pPr>
            <w:r>
              <w:rPr>
                <w:rFonts w:ascii="Calibri" w:hAnsi="Calibri" w:cs="Calibri"/>
                <w:color w:val="FFFFFF"/>
                <w:sz w:val="28"/>
                <w:szCs w:val="28"/>
              </w:rPr>
              <w:t>Community and Education Activities</w:t>
            </w:r>
          </w:p>
        </w:tc>
        <w:tc>
          <w:tcPr>
            <w:tcW w:w="340" w:type="dxa"/>
            <w:shd w:val="clear" w:color="000000" w:fill="A5A5A5"/>
            <w:textDirection w:val="btLr"/>
            <w:vAlign w:val="center"/>
            <w:hideMark/>
          </w:tcPr>
          <w:p w14:paraId="6D2BAA5F" w14:textId="35096151" w:rsidR="004C162B" w:rsidRPr="002030C6"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Likelihood</w:t>
            </w:r>
          </w:p>
        </w:tc>
        <w:tc>
          <w:tcPr>
            <w:tcW w:w="340" w:type="dxa"/>
            <w:shd w:val="clear" w:color="000000" w:fill="A5A5A5"/>
            <w:textDirection w:val="btLr"/>
            <w:vAlign w:val="center"/>
            <w:hideMark/>
          </w:tcPr>
          <w:p w14:paraId="3F33E204" w14:textId="18A4B506" w:rsidR="004C162B" w:rsidRPr="002030C6"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Impact</w:t>
            </w:r>
          </w:p>
        </w:tc>
      </w:tr>
      <w:tr w:rsidR="004C162B" w:rsidRPr="002030C6" w14:paraId="0D12771A" w14:textId="77777777" w:rsidTr="004C162B">
        <w:trPr>
          <w:cantSplit/>
          <w:trHeight w:val="1020"/>
        </w:trPr>
        <w:tc>
          <w:tcPr>
            <w:tcW w:w="841" w:type="dxa"/>
            <w:vMerge/>
            <w:shd w:val="clear" w:color="auto" w:fill="auto"/>
          </w:tcPr>
          <w:p w14:paraId="64D79F13" w14:textId="77777777" w:rsidR="004C162B" w:rsidRPr="002030C6" w:rsidRDefault="004C162B" w:rsidP="002030C6">
            <w:pPr>
              <w:rPr>
                <w:rFonts w:ascii="Calibri" w:hAnsi="Calibri" w:cs="Calibri"/>
                <w:color w:val="000000"/>
                <w:sz w:val="22"/>
                <w:szCs w:val="22"/>
              </w:rPr>
            </w:pPr>
          </w:p>
        </w:tc>
        <w:tc>
          <w:tcPr>
            <w:tcW w:w="4535" w:type="dxa"/>
            <w:shd w:val="clear" w:color="000000" w:fill="DDEBF7"/>
            <w:vAlign w:val="center"/>
            <w:hideMark/>
          </w:tcPr>
          <w:p w14:paraId="7AE5396E" w14:textId="1A38D8B2"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Liaise with UK Marine Monitoring and Assessment Strategy (UKMMAS) community to understand data needs and plans</w:t>
            </w:r>
            <w:r>
              <w:rPr>
                <w:rFonts w:ascii="Calibri" w:hAnsi="Calibri" w:cs="Calibri"/>
                <w:color w:val="000000"/>
                <w:sz w:val="22"/>
                <w:szCs w:val="22"/>
              </w:rPr>
              <w:t>.</w:t>
            </w:r>
          </w:p>
        </w:tc>
        <w:tc>
          <w:tcPr>
            <w:tcW w:w="340" w:type="dxa"/>
            <w:shd w:val="clear" w:color="000000" w:fill="DDEBF7"/>
            <w:vAlign w:val="center"/>
            <w:hideMark/>
          </w:tcPr>
          <w:p w14:paraId="46D92F84"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H</w:t>
            </w:r>
          </w:p>
        </w:tc>
        <w:tc>
          <w:tcPr>
            <w:tcW w:w="340" w:type="dxa"/>
            <w:shd w:val="clear" w:color="000000" w:fill="DDEBF7"/>
            <w:vAlign w:val="center"/>
            <w:hideMark/>
          </w:tcPr>
          <w:p w14:paraId="1500ACDA"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M</w:t>
            </w:r>
          </w:p>
        </w:tc>
        <w:tc>
          <w:tcPr>
            <w:tcW w:w="4082" w:type="dxa"/>
            <w:shd w:val="clear" w:color="000000" w:fill="FCE4D6"/>
            <w:noWrap/>
            <w:vAlign w:val="bottom"/>
            <w:hideMark/>
          </w:tcPr>
          <w:p w14:paraId="55F3EF20"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 </w:t>
            </w:r>
          </w:p>
        </w:tc>
        <w:tc>
          <w:tcPr>
            <w:tcW w:w="340" w:type="dxa"/>
            <w:shd w:val="clear" w:color="000000" w:fill="FCE4D6"/>
            <w:noWrap/>
            <w:vAlign w:val="bottom"/>
            <w:hideMark/>
          </w:tcPr>
          <w:p w14:paraId="0A2986DB"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 </w:t>
            </w:r>
          </w:p>
        </w:tc>
        <w:tc>
          <w:tcPr>
            <w:tcW w:w="340" w:type="dxa"/>
            <w:shd w:val="clear" w:color="000000" w:fill="FCE4D6"/>
            <w:noWrap/>
            <w:vAlign w:val="bottom"/>
            <w:hideMark/>
          </w:tcPr>
          <w:p w14:paraId="76272612"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 </w:t>
            </w:r>
          </w:p>
        </w:tc>
        <w:tc>
          <w:tcPr>
            <w:tcW w:w="3798" w:type="dxa"/>
            <w:shd w:val="clear" w:color="000000" w:fill="EDEDED"/>
            <w:noWrap/>
            <w:vAlign w:val="bottom"/>
            <w:hideMark/>
          </w:tcPr>
          <w:p w14:paraId="56EC6850" w14:textId="12D8C5C9" w:rsidR="004C162B" w:rsidRPr="002030C6" w:rsidRDefault="00950446" w:rsidP="002030C6">
            <w:pPr>
              <w:rPr>
                <w:rFonts w:ascii="Calibri" w:hAnsi="Calibri" w:cs="Calibri"/>
                <w:color w:val="000000"/>
                <w:sz w:val="22"/>
                <w:szCs w:val="22"/>
              </w:rPr>
            </w:pPr>
            <w:r>
              <w:rPr>
                <w:rFonts w:ascii="Calibri" w:hAnsi="Calibri" w:cs="Calibri"/>
                <w:color w:val="000000"/>
                <w:sz w:val="22"/>
                <w:szCs w:val="22"/>
              </w:rPr>
              <w:t>Provide web presence for UKMMAS Evidence Groups.</w:t>
            </w:r>
          </w:p>
        </w:tc>
        <w:tc>
          <w:tcPr>
            <w:tcW w:w="340" w:type="dxa"/>
            <w:shd w:val="clear" w:color="000000" w:fill="EDEDED"/>
            <w:noWrap/>
            <w:vAlign w:val="bottom"/>
            <w:hideMark/>
          </w:tcPr>
          <w:p w14:paraId="466AB4EE" w14:textId="24AE16DF"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 </w:t>
            </w:r>
            <w:r w:rsidR="00950446">
              <w:rPr>
                <w:rFonts w:ascii="Calibri" w:hAnsi="Calibri" w:cs="Calibri"/>
                <w:color w:val="000000"/>
                <w:sz w:val="22"/>
                <w:szCs w:val="22"/>
              </w:rPr>
              <w:t>H</w:t>
            </w:r>
          </w:p>
        </w:tc>
        <w:tc>
          <w:tcPr>
            <w:tcW w:w="340" w:type="dxa"/>
            <w:shd w:val="clear" w:color="000000" w:fill="EDEDED"/>
            <w:noWrap/>
            <w:vAlign w:val="bottom"/>
            <w:hideMark/>
          </w:tcPr>
          <w:p w14:paraId="06ABEF92" w14:textId="13BEA825"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 </w:t>
            </w:r>
            <w:r w:rsidR="00950446">
              <w:rPr>
                <w:rFonts w:ascii="Calibri" w:hAnsi="Calibri" w:cs="Calibri"/>
                <w:color w:val="000000"/>
                <w:sz w:val="22"/>
                <w:szCs w:val="22"/>
              </w:rPr>
              <w:t>M</w:t>
            </w:r>
          </w:p>
        </w:tc>
      </w:tr>
      <w:tr w:rsidR="004C162B" w:rsidRPr="002030C6" w14:paraId="5D8D3D33" w14:textId="77777777" w:rsidTr="004C162B">
        <w:trPr>
          <w:cantSplit/>
          <w:trHeight w:val="1020"/>
        </w:trPr>
        <w:tc>
          <w:tcPr>
            <w:tcW w:w="841" w:type="dxa"/>
            <w:vMerge/>
            <w:shd w:val="clear" w:color="auto" w:fill="auto"/>
          </w:tcPr>
          <w:p w14:paraId="477E3794" w14:textId="77777777" w:rsidR="004C162B" w:rsidRPr="002030C6" w:rsidRDefault="004C162B" w:rsidP="002030C6">
            <w:pPr>
              <w:rPr>
                <w:rFonts w:ascii="Calibri" w:hAnsi="Calibri" w:cs="Calibri"/>
                <w:color w:val="000000"/>
                <w:sz w:val="22"/>
                <w:szCs w:val="22"/>
              </w:rPr>
            </w:pPr>
          </w:p>
        </w:tc>
        <w:tc>
          <w:tcPr>
            <w:tcW w:w="4535" w:type="dxa"/>
            <w:shd w:val="clear" w:color="000000" w:fill="DDEBF7"/>
            <w:vAlign w:val="center"/>
            <w:hideMark/>
          </w:tcPr>
          <w:p w14:paraId="186FE9BA" w14:textId="48DA9ECA"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Maintain a data strategy for UKMMAS community</w:t>
            </w:r>
            <w:r>
              <w:rPr>
                <w:rFonts w:ascii="Calibri" w:hAnsi="Calibri" w:cs="Calibri"/>
                <w:color w:val="000000"/>
                <w:sz w:val="22"/>
                <w:szCs w:val="22"/>
              </w:rPr>
              <w:t>.</w:t>
            </w:r>
          </w:p>
        </w:tc>
        <w:tc>
          <w:tcPr>
            <w:tcW w:w="340" w:type="dxa"/>
            <w:shd w:val="clear" w:color="000000" w:fill="DDEBF7"/>
            <w:vAlign w:val="center"/>
            <w:hideMark/>
          </w:tcPr>
          <w:p w14:paraId="186650C6"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H</w:t>
            </w:r>
          </w:p>
        </w:tc>
        <w:tc>
          <w:tcPr>
            <w:tcW w:w="340" w:type="dxa"/>
            <w:shd w:val="clear" w:color="000000" w:fill="DDEBF7"/>
            <w:vAlign w:val="center"/>
            <w:hideMark/>
          </w:tcPr>
          <w:p w14:paraId="28358B5B"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M</w:t>
            </w:r>
          </w:p>
        </w:tc>
        <w:tc>
          <w:tcPr>
            <w:tcW w:w="4082" w:type="dxa"/>
            <w:shd w:val="clear" w:color="000000" w:fill="FCE4D6"/>
            <w:noWrap/>
            <w:vAlign w:val="bottom"/>
            <w:hideMark/>
          </w:tcPr>
          <w:p w14:paraId="292FEA37"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 </w:t>
            </w:r>
          </w:p>
        </w:tc>
        <w:tc>
          <w:tcPr>
            <w:tcW w:w="340" w:type="dxa"/>
            <w:shd w:val="clear" w:color="000000" w:fill="FCE4D6"/>
            <w:noWrap/>
            <w:vAlign w:val="bottom"/>
            <w:hideMark/>
          </w:tcPr>
          <w:p w14:paraId="2E3916C0"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 </w:t>
            </w:r>
          </w:p>
        </w:tc>
        <w:tc>
          <w:tcPr>
            <w:tcW w:w="340" w:type="dxa"/>
            <w:shd w:val="clear" w:color="000000" w:fill="FCE4D6"/>
            <w:noWrap/>
            <w:vAlign w:val="bottom"/>
            <w:hideMark/>
          </w:tcPr>
          <w:p w14:paraId="5F2A8443"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 </w:t>
            </w:r>
          </w:p>
        </w:tc>
        <w:tc>
          <w:tcPr>
            <w:tcW w:w="3798" w:type="dxa"/>
            <w:shd w:val="clear" w:color="000000" w:fill="EDEDED"/>
            <w:noWrap/>
            <w:vAlign w:val="bottom"/>
            <w:hideMark/>
          </w:tcPr>
          <w:p w14:paraId="7D20E73C"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 </w:t>
            </w:r>
          </w:p>
        </w:tc>
        <w:tc>
          <w:tcPr>
            <w:tcW w:w="340" w:type="dxa"/>
            <w:shd w:val="clear" w:color="000000" w:fill="EDEDED"/>
            <w:noWrap/>
            <w:vAlign w:val="bottom"/>
            <w:hideMark/>
          </w:tcPr>
          <w:p w14:paraId="7253F463"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 </w:t>
            </w:r>
          </w:p>
        </w:tc>
        <w:tc>
          <w:tcPr>
            <w:tcW w:w="340" w:type="dxa"/>
            <w:shd w:val="clear" w:color="000000" w:fill="EDEDED"/>
            <w:noWrap/>
            <w:vAlign w:val="bottom"/>
            <w:hideMark/>
          </w:tcPr>
          <w:p w14:paraId="19D36318" w14:textId="77777777" w:rsidR="004C162B" w:rsidRPr="002030C6" w:rsidRDefault="004C162B" w:rsidP="002030C6">
            <w:pPr>
              <w:rPr>
                <w:rFonts w:ascii="Calibri" w:hAnsi="Calibri" w:cs="Calibri"/>
                <w:color w:val="000000"/>
                <w:sz w:val="22"/>
                <w:szCs w:val="22"/>
              </w:rPr>
            </w:pPr>
            <w:r w:rsidRPr="002030C6">
              <w:rPr>
                <w:rFonts w:ascii="Calibri" w:hAnsi="Calibri" w:cs="Calibri"/>
                <w:color w:val="000000"/>
                <w:sz w:val="22"/>
                <w:szCs w:val="22"/>
              </w:rPr>
              <w:t> </w:t>
            </w:r>
          </w:p>
        </w:tc>
      </w:tr>
      <w:tr w:rsidR="004C162B" w:rsidRPr="002030C6" w14:paraId="5F03406D" w14:textId="77777777" w:rsidTr="004C162B">
        <w:trPr>
          <w:cantSplit/>
          <w:trHeight w:val="1020"/>
        </w:trPr>
        <w:tc>
          <w:tcPr>
            <w:tcW w:w="841" w:type="dxa"/>
            <w:vMerge/>
            <w:shd w:val="clear" w:color="auto" w:fill="auto"/>
          </w:tcPr>
          <w:p w14:paraId="659A56A9" w14:textId="77777777" w:rsidR="004C162B" w:rsidRPr="002030C6" w:rsidRDefault="004C162B" w:rsidP="002030C6">
            <w:pPr>
              <w:rPr>
                <w:rFonts w:ascii="Calibri" w:hAnsi="Calibri" w:cs="Calibri"/>
                <w:color w:val="000000"/>
                <w:sz w:val="22"/>
                <w:szCs w:val="22"/>
              </w:rPr>
            </w:pPr>
          </w:p>
        </w:tc>
        <w:tc>
          <w:tcPr>
            <w:tcW w:w="4535" w:type="dxa"/>
            <w:shd w:val="clear" w:color="000000" w:fill="DDEBF7"/>
            <w:vAlign w:val="center"/>
          </w:tcPr>
          <w:p w14:paraId="6CFB8023" w14:textId="77777777" w:rsidR="004C162B" w:rsidRPr="002030C6" w:rsidRDefault="004C162B" w:rsidP="004C162B">
            <w:pPr>
              <w:rPr>
                <w:rFonts w:ascii="Calibri" w:hAnsi="Calibri" w:cs="Calibri"/>
                <w:color w:val="000000"/>
                <w:sz w:val="22"/>
                <w:szCs w:val="22"/>
              </w:rPr>
            </w:pPr>
          </w:p>
        </w:tc>
        <w:tc>
          <w:tcPr>
            <w:tcW w:w="340" w:type="dxa"/>
            <w:shd w:val="clear" w:color="000000" w:fill="DDEBF7"/>
            <w:vAlign w:val="center"/>
          </w:tcPr>
          <w:p w14:paraId="076FAA64" w14:textId="77777777" w:rsidR="004C162B" w:rsidRPr="002030C6" w:rsidRDefault="004C162B" w:rsidP="004C162B">
            <w:pPr>
              <w:rPr>
                <w:rFonts w:ascii="Calibri" w:hAnsi="Calibri" w:cs="Calibri"/>
                <w:color w:val="000000"/>
                <w:sz w:val="22"/>
                <w:szCs w:val="22"/>
              </w:rPr>
            </w:pPr>
          </w:p>
        </w:tc>
        <w:tc>
          <w:tcPr>
            <w:tcW w:w="340" w:type="dxa"/>
            <w:shd w:val="clear" w:color="000000" w:fill="DDEBF7"/>
            <w:vAlign w:val="center"/>
          </w:tcPr>
          <w:p w14:paraId="61E8728D" w14:textId="77777777" w:rsidR="004C162B" w:rsidRPr="002030C6" w:rsidRDefault="004C162B" w:rsidP="004C162B">
            <w:pPr>
              <w:rPr>
                <w:rFonts w:ascii="Calibri" w:hAnsi="Calibri" w:cs="Calibri"/>
                <w:color w:val="000000"/>
                <w:sz w:val="22"/>
                <w:szCs w:val="22"/>
              </w:rPr>
            </w:pPr>
          </w:p>
        </w:tc>
        <w:tc>
          <w:tcPr>
            <w:tcW w:w="4082" w:type="dxa"/>
            <w:shd w:val="clear" w:color="000000" w:fill="FCE4D6"/>
            <w:noWrap/>
            <w:vAlign w:val="center"/>
          </w:tcPr>
          <w:p w14:paraId="2D7F7C37" w14:textId="77777777" w:rsidR="004C162B" w:rsidRPr="002030C6" w:rsidRDefault="004C162B" w:rsidP="004C162B">
            <w:pPr>
              <w:rPr>
                <w:rFonts w:ascii="Calibri" w:hAnsi="Calibri" w:cs="Calibri"/>
                <w:color w:val="000000"/>
                <w:sz w:val="22"/>
                <w:szCs w:val="22"/>
              </w:rPr>
            </w:pPr>
          </w:p>
        </w:tc>
        <w:tc>
          <w:tcPr>
            <w:tcW w:w="340" w:type="dxa"/>
            <w:shd w:val="clear" w:color="000000" w:fill="FCE4D6"/>
            <w:noWrap/>
            <w:vAlign w:val="center"/>
          </w:tcPr>
          <w:p w14:paraId="0ECD2087" w14:textId="77777777" w:rsidR="004C162B" w:rsidRPr="002030C6" w:rsidRDefault="004C162B" w:rsidP="004C162B">
            <w:pPr>
              <w:rPr>
                <w:rFonts w:ascii="Calibri" w:hAnsi="Calibri" w:cs="Calibri"/>
                <w:color w:val="000000"/>
                <w:sz w:val="22"/>
                <w:szCs w:val="22"/>
              </w:rPr>
            </w:pPr>
          </w:p>
        </w:tc>
        <w:tc>
          <w:tcPr>
            <w:tcW w:w="340" w:type="dxa"/>
            <w:shd w:val="clear" w:color="000000" w:fill="FCE4D6"/>
            <w:noWrap/>
            <w:vAlign w:val="center"/>
          </w:tcPr>
          <w:p w14:paraId="6E6586A6" w14:textId="77777777" w:rsidR="004C162B" w:rsidRPr="002030C6" w:rsidRDefault="004C162B" w:rsidP="004C162B">
            <w:pPr>
              <w:rPr>
                <w:rFonts w:ascii="Calibri" w:hAnsi="Calibri" w:cs="Calibri"/>
                <w:color w:val="000000"/>
                <w:sz w:val="22"/>
                <w:szCs w:val="22"/>
              </w:rPr>
            </w:pPr>
          </w:p>
        </w:tc>
        <w:tc>
          <w:tcPr>
            <w:tcW w:w="3798" w:type="dxa"/>
            <w:shd w:val="clear" w:color="000000" w:fill="EDEDED"/>
            <w:noWrap/>
            <w:vAlign w:val="center"/>
          </w:tcPr>
          <w:p w14:paraId="47EB8391" w14:textId="164D31EC" w:rsidR="004C162B" w:rsidRPr="002030C6" w:rsidRDefault="004C162B" w:rsidP="004C162B">
            <w:pPr>
              <w:rPr>
                <w:rFonts w:ascii="Calibri" w:hAnsi="Calibri" w:cs="Calibri"/>
                <w:color w:val="000000"/>
                <w:sz w:val="22"/>
                <w:szCs w:val="22"/>
              </w:rPr>
            </w:pPr>
          </w:p>
        </w:tc>
        <w:tc>
          <w:tcPr>
            <w:tcW w:w="340" w:type="dxa"/>
            <w:shd w:val="clear" w:color="000000" w:fill="EDEDED"/>
            <w:noWrap/>
            <w:vAlign w:val="bottom"/>
          </w:tcPr>
          <w:p w14:paraId="312335DB" w14:textId="77777777" w:rsidR="004C162B" w:rsidRPr="002030C6" w:rsidRDefault="004C162B" w:rsidP="002030C6">
            <w:pPr>
              <w:rPr>
                <w:rFonts w:ascii="Calibri" w:hAnsi="Calibri" w:cs="Calibri"/>
                <w:color w:val="000000"/>
                <w:sz w:val="22"/>
                <w:szCs w:val="22"/>
              </w:rPr>
            </w:pPr>
          </w:p>
        </w:tc>
        <w:tc>
          <w:tcPr>
            <w:tcW w:w="340" w:type="dxa"/>
            <w:shd w:val="clear" w:color="000000" w:fill="EDEDED"/>
            <w:noWrap/>
            <w:vAlign w:val="bottom"/>
          </w:tcPr>
          <w:p w14:paraId="2ED5E6C8" w14:textId="77777777" w:rsidR="004C162B" w:rsidRPr="002030C6" w:rsidRDefault="004C162B" w:rsidP="002030C6">
            <w:pPr>
              <w:rPr>
                <w:rFonts w:ascii="Calibri" w:hAnsi="Calibri" w:cs="Calibri"/>
                <w:color w:val="000000"/>
                <w:sz w:val="22"/>
                <w:szCs w:val="22"/>
              </w:rPr>
            </w:pPr>
          </w:p>
        </w:tc>
      </w:tr>
    </w:tbl>
    <w:p w14:paraId="162C7F1A" w14:textId="77777777" w:rsidR="002030C6" w:rsidRDefault="002030C6" w:rsidP="00A51361">
      <w:pPr>
        <w:rPr>
          <w:rFonts w:ascii="Calibri" w:eastAsia="Calibri" w:hAnsi="Calibri" w:cs="Calibri"/>
        </w:rPr>
      </w:pPr>
    </w:p>
    <w:p w14:paraId="4157CB84" w14:textId="77777777" w:rsidR="001A4BEB" w:rsidRDefault="001A4BEB">
      <w:pPr>
        <w:spacing w:after="160" w:line="259" w:lineRule="auto"/>
        <w:rPr>
          <w:rFonts w:asciiTheme="minorHAnsi" w:hAnsiTheme="minorHAnsi" w:cstheme="minorHAnsi"/>
          <w:b/>
          <w:bCs/>
        </w:rPr>
      </w:pPr>
      <w:r>
        <w:rPr>
          <w:rFonts w:asciiTheme="minorHAnsi" w:hAnsiTheme="minorHAnsi" w:cstheme="minorHAnsi"/>
          <w:b/>
          <w:bCs/>
        </w:rPr>
        <w:br w:type="page"/>
      </w:r>
    </w:p>
    <w:p w14:paraId="5015230E" w14:textId="1727716E" w:rsidR="00B03C3D" w:rsidRPr="004E24CF" w:rsidRDefault="000670C0" w:rsidP="004E24CF">
      <w:pPr>
        <w:pStyle w:val="ListParagraph"/>
        <w:numPr>
          <w:ilvl w:val="1"/>
          <w:numId w:val="8"/>
        </w:numPr>
        <w:rPr>
          <w:rFonts w:asciiTheme="minorHAnsi" w:hAnsiTheme="minorHAnsi" w:cstheme="minorHAnsi"/>
        </w:rPr>
      </w:pPr>
      <w:r>
        <w:rPr>
          <w:rFonts w:asciiTheme="minorHAnsi" w:hAnsiTheme="minorHAnsi" w:cstheme="minorHAnsi"/>
          <w:b/>
          <w:bCs/>
        </w:rPr>
        <w:t xml:space="preserve"> </w:t>
      </w:r>
      <w:r w:rsidR="00B03C3D" w:rsidRPr="00937A5E">
        <w:rPr>
          <w:rFonts w:asciiTheme="minorHAnsi" w:hAnsiTheme="minorHAnsi" w:cstheme="minorHAnsi"/>
          <w:b/>
          <w:bCs/>
          <w:sz w:val="28"/>
          <w:szCs w:val="28"/>
        </w:rPr>
        <w:t>High Level Objective 6. Data interoperability</w:t>
      </w:r>
      <w:r w:rsidR="00B03C3D" w:rsidRPr="00937A5E">
        <w:rPr>
          <w:rFonts w:asciiTheme="minorHAnsi" w:hAnsiTheme="minorHAnsi" w:cstheme="minorHAnsi"/>
          <w:sz w:val="28"/>
          <w:szCs w:val="28"/>
        </w:rPr>
        <w:t>.</w:t>
      </w:r>
      <w:r w:rsidR="00B03C3D" w:rsidRPr="004E24CF">
        <w:rPr>
          <w:rFonts w:asciiTheme="minorHAnsi" w:hAnsiTheme="minorHAnsi" w:cstheme="minorHAnsi"/>
        </w:rPr>
        <w:t xml:space="preserve"> Support the UK marine sector to implement global</w:t>
      </w:r>
      <w:r w:rsidR="00ED383F" w:rsidRPr="004E24CF">
        <w:rPr>
          <w:rFonts w:asciiTheme="minorHAnsi" w:hAnsiTheme="minorHAnsi" w:cstheme="minorHAnsi"/>
        </w:rPr>
        <w:t>ly</w:t>
      </w:r>
      <w:r w:rsidR="00B03C3D" w:rsidRPr="004E24CF">
        <w:rPr>
          <w:rFonts w:asciiTheme="minorHAnsi" w:hAnsiTheme="minorHAnsi" w:cstheme="minorHAnsi"/>
        </w:rPr>
        <w:t xml:space="preserve"> and cross-domain interoperable marine data services, e.g. machine-readable Application Programming Interface (API) for DACs and others.</w:t>
      </w:r>
    </w:p>
    <w:p w14:paraId="0CEAD304" w14:textId="72F0295F" w:rsidR="00B03C3D" w:rsidRDefault="00B03C3D" w:rsidP="00A51361">
      <w:pPr>
        <w:rPr>
          <w:rFonts w:asciiTheme="minorHAnsi" w:hAnsiTheme="minorHAnsi" w:cstheme="minorHAnsi"/>
        </w:rPr>
      </w:pPr>
    </w:p>
    <w:tbl>
      <w:tblPr>
        <w:tblW w:w="15193" w:type="dxa"/>
        <w:tblBorders>
          <w:insideH w:val="single" w:sz="8" w:space="0" w:color="auto"/>
        </w:tblBorders>
        <w:tblLayout w:type="fixed"/>
        <w:tblLook w:val="04A0" w:firstRow="1" w:lastRow="0" w:firstColumn="1" w:lastColumn="0" w:noHBand="0" w:noVBand="1"/>
      </w:tblPr>
      <w:tblGrid>
        <w:gridCol w:w="567"/>
        <w:gridCol w:w="4535"/>
        <w:gridCol w:w="340"/>
        <w:gridCol w:w="340"/>
        <w:gridCol w:w="4309"/>
        <w:gridCol w:w="340"/>
        <w:gridCol w:w="340"/>
        <w:gridCol w:w="3742"/>
        <w:gridCol w:w="340"/>
        <w:gridCol w:w="340"/>
      </w:tblGrid>
      <w:tr w:rsidR="004C162B" w:rsidRPr="007127A8" w14:paraId="45C287ED" w14:textId="77777777" w:rsidTr="004C162B">
        <w:trPr>
          <w:cantSplit/>
          <w:trHeight w:val="1020"/>
        </w:trPr>
        <w:tc>
          <w:tcPr>
            <w:tcW w:w="567" w:type="dxa"/>
            <w:vMerge w:val="restart"/>
            <w:shd w:val="clear" w:color="auto" w:fill="auto"/>
            <w:textDirection w:val="btLr"/>
            <w:vAlign w:val="bottom"/>
          </w:tcPr>
          <w:p w14:paraId="3D7F3CBC" w14:textId="0F0F1397" w:rsidR="004C162B" w:rsidRPr="007127A8" w:rsidRDefault="004C162B" w:rsidP="004C162B">
            <w:pPr>
              <w:ind w:left="113" w:right="113"/>
              <w:jc w:val="center"/>
              <w:rPr>
                <w:rFonts w:ascii="Calibri" w:hAnsi="Calibri" w:cs="Calibri"/>
                <w:color w:val="FFFFFF"/>
                <w:sz w:val="22"/>
                <w:szCs w:val="22"/>
              </w:rPr>
            </w:pPr>
            <w:r>
              <w:rPr>
                <w:rFonts w:asciiTheme="minorHAnsi" w:hAnsiTheme="minorHAnsi" w:cstheme="minorHAnsi"/>
                <w:b/>
                <w:bCs/>
              </w:rPr>
              <w:t xml:space="preserve">High Level Objective 6. </w:t>
            </w:r>
            <w:r w:rsidRPr="004B1F61">
              <w:rPr>
                <w:rFonts w:asciiTheme="minorHAnsi" w:hAnsiTheme="minorHAnsi" w:cstheme="minorHAnsi"/>
                <w:b/>
                <w:bCs/>
              </w:rPr>
              <w:t>Data interoperability</w:t>
            </w:r>
          </w:p>
        </w:tc>
        <w:tc>
          <w:tcPr>
            <w:tcW w:w="4535" w:type="dxa"/>
            <w:shd w:val="clear" w:color="000000" w:fill="5B9BD5"/>
            <w:vAlign w:val="center"/>
            <w:hideMark/>
          </w:tcPr>
          <w:p w14:paraId="0DE12FC3" w14:textId="03B36CF0" w:rsidR="004C162B" w:rsidRPr="007127A8" w:rsidRDefault="004C162B" w:rsidP="004C162B">
            <w:pPr>
              <w:rPr>
                <w:rFonts w:ascii="Calibri" w:hAnsi="Calibri" w:cs="Calibri"/>
                <w:color w:val="FFFFFF"/>
                <w:sz w:val="22"/>
                <w:szCs w:val="22"/>
              </w:rPr>
            </w:pPr>
            <w:r>
              <w:rPr>
                <w:rFonts w:ascii="Calibri" w:hAnsi="Calibri" w:cs="Calibri"/>
                <w:color w:val="FFFFFF"/>
                <w:sz w:val="28"/>
                <w:szCs w:val="28"/>
              </w:rPr>
              <w:t>Adoption and Organisation Activities</w:t>
            </w:r>
          </w:p>
        </w:tc>
        <w:tc>
          <w:tcPr>
            <w:tcW w:w="340" w:type="dxa"/>
            <w:shd w:val="clear" w:color="000000" w:fill="5B9BD5"/>
            <w:textDirection w:val="btLr"/>
            <w:vAlign w:val="center"/>
            <w:hideMark/>
          </w:tcPr>
          <w:p w14:paraId="12F207B6" w14:textId="29412732" w:rsidR="004C162B" w:rsidRPr="007127A8"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5B9BD5"/>
            <w:textDirection w:val="btLr"/>
            <w:vAlign w:val="center"/>
            <w:hideMark/>
          </w:tcPr>
          <w:p w14:paraId="6A1E899C" w14:textId="0C8AB984" w:rsidR="004C162B" w:rsidRPr="007127A8"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4309" w:type="dxa"/>
            <w:shd w:val="clear" w:color="000000" w:fill="ED7D31"/>
            <w:vAlign w:val="center"/>
            <w:hideMark/>
          </w:tcPr>
          <w:p w14:paraId="3092243A" w14:textId="10E33233" w:rsidR="004C162B" w:rsidRPr="007127A8" w:rsidRDefault="004C162B" w:rsidP="004C162B">
            <w:pPr>
              <w:rPr>
                <w:rFonts w:ascii="Calibri" w:hAnsi="Calibri" w:cs="Calibri"/>
                <w:color w:val="FFFFFF"/>
                <w:sz w:val="22"/>
                <w:szCs w:val="22"/>
              </w:rPr>
            </w:pPr>
            <w:r>
              <w:rPr>
                <w:rFonts w:ascii="Calibri" w:hAnsi="Calibri" w:cs="Calibri"/>
                <w:color w:val="FFFFFF"/>
                <w:sz w:val="28"/>
                <w:szCs w:val="28"/>
              </w:rPr>
              <w:t>Technical Infrastructure Activities</w:t>
            </w:r>
          </w:p>
        </w:tc>
        <w:tc>
          <w:tcPr>
            <w:tcW w:w="340" w:type="dxa"/>
            <w:shd w:val="clear" w:color="000000" w:fill="ED7D31"/>
            <w:textDirection w:val="btLr"/>
            <w:vAlign w:val="center"/>
            <w:hideMark/>
          </w:tcPr>
          <w:p w14:paraId="718496E4" w14:textId="4331CD82" w:rsidR="004C162B" w:rsidRPr="007127A8"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ED7D31"/>
            <w:textDirection w:val="btLr"/>
            <w:vAlign w:val="center"/>
            <w:hideMark/>
          </w:tcPr>
          <w:p w14:paraId="069D9028" w14:textId="3D326496" w:rsidR="004C162B" w:rsidRPr="007127A8"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3742" w:type="dxa"/>
            <w:shd w:val="clear" w:color="000000" w:fill="A5A5A5"/>
            <w:vAlign w:val="center"/>
            <w:hideMark/>
          </w:tcPr>
          <w:p w14:paraId="65B01496" w14:textId="139781DD" w:rsidR="004C162B" w:rsidRPr="007127A8" w:rsidRDefault="004C162B" w:rsidP="004C162B">
            <w:pPr>
              <w:rPr>
                <w:rFonts w:ascii="Calibri" w:hAnsi="Calibri" w:cs="Calibri"/>
                <w:color w:val="FFFFFF"/>
                <w:sz w:val="28"/>
                <w:szCs w:val="28"/>
              </w:rPr>
            </w:pPr>
            <w:r>
              <w:rPr>
                <w:rFonts w:ascii="Calibri" w:hAnsi="Calibri" w:cs="Calibri"/>
                <w:color w:val="FFFFFF"/>
                <w:sz w:val="28"/>
                <w:szCs w:val="28"/>
              </w:rPr>
              <w:t>Community and Education Activities</w:t>
            </w:r>
          </w:p>
        </w:tc>
        <w:tc>
          <w:tcPr>
            <w:tcW w:w="340" w:type="dxa"/>
            <w:shd w:val="clear" w:color="000000" w:fill="A5A5A5"/>
            <w:textDirection w:val="btLr"/>
            <w:vAlign w:val="center"/>
            <w:hideMark/>
          </w:tcPr>
          <w:p w14:paraId="2F12B854" w14:textId="41E10DB4" w:rsidR="004C162B" w:rsidRPr="007127A8"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Likelihood</w:t>
            </w:r>
          </w:p>
        </w:tc>
        <w:tc>
          <w:tcPr>
            <w:tcW w:w="340" w:type="dxa"/>
            <w:shd w:val="clear" w:color="000000" w:fill="A5A5A5"/>
            <w:textDirection w:val="btLr"/>
            <w:vAlign w:val="center"/>
            <w:hideMark/>
          </w:tcPr>
          <w:p w14:paraId="7C362F53" w14:textId="74DB08B9" w:rsidR="004C162B" w:rsidRPr="007127A8"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Impact</w:t>
            </w:r>
          </w:p>
        </w:tc>
      </w:tr>
      <w:tr w:rsidR="00BE3DA1" w:rsidRPr="007127A8" w14:paraId="04F761F2" w14:textId="77777777" w:rsidTr="004C162B">
        <w:trPr>
          <w:cantSplit/>
          <w:trHeight w:val="1020"/>
        </w:trPr>
        <w:tc>
          <w:tcPr>
            <w:tcW w:w="567" w:type="dxa"/>
            <w:vMerge/>
            <w:shd w:val="clear" w:color="auto" w:fill="auto"/>
          </w:tcPr>
          <w:p w14:paraId="0B1B0562" w14:textId="77777777" w:rsidR="00BE3DA1" w:rsidRPr="007127A8" w:rsidRDefault="00BE3DA1" w:rsidP="007127A8">
            <w:pPr>
              <w:rPr>
                <w:rFonts w:ascii="Calibri" w:hAnsi="Calibri" w:cs="Calibri"/>
                <w:color w:val="000000"/>
                <w:sz w:val="22"/>
                <w:szCs w:val="22"/>
              </w:rPr>
            </w:pPr>
          </w:p>
        </w:tc>
        <w:tc>
          <w:tcPr>
            <w:tcW w:w="4535" w:type="dxa"/>
            <w:shd w:val="clear" w:color="000000" w:fill="DDEBF7"/>
            <w:vAlign w:val="center"/>
            <w:hideMark/>
          </w:tcPr>
          <w:p w14:paraId="52E563D7" w14:textId="6E7659F3" w:rsidR="00BE3DA1" w:rsidRPr="007127A8" w:rsidRDefault="00BE3DA1" w:rsidP="000A10EF">
            <w:pPr>
              <w:rPr>
                <w:rFonts w:ascii="Calibri" w:hAnsi="Calibri" w:cs="Calibri"/>
                <w:color w:val="000000"/>
                <w:sz w:val="22"/>
                <w:szCs w:val="22"/>
              </w:rPr>
            </w:pPr>
            <w:r w:rsidRPr="007127A8">
              <w:rPr>
                <w:rFonts w:ascii="Calibri" w:hAnsi="Calibri" w:cs="Calibri"/>
                <w:color w:val="000000"/>
                <w:sz w:val="22"/>
                <w:szCs w:val="22"/>
              </w:rPr>
              <w:t xml:space="preserve">Make MEDIN metadata available using the globally interoperable infrastructure Ocean Data and Information System (ODIS), supporting the UN </w:t>
            </w:r>
            <w:r w:rsidR="000A10EF">
              <w:rPr>
                <w:rFonts w:ascii="Calibri" w:hAnsi="Calibri" w:cs="Calibri"/>
                <w:color w:val="000000"/>
                <w:sz w:val="22"/>
                <w:szCs w:val="22"/>
              </w:rPr>
              <w:t>Ocean D</w:t>
            </w:r>
            <w:r w:rsidRPr="007127A8">
              <w:rPr>
                <w:rFonts w:ascii="Calibri" w:hAnsi="Calibri" w:cs="Calibri"/>
                <w:color w:val="000000"/>
                <w:sz w:val="22"/>
                <w:szCs w:val="22"/>
              </w:rPr>
              <w:t>ecade</w:t>
            </w:r>
            <w:r w:rsidR="000A10EF">
              <w:rPr>
                <w:rFonts w:ascii="Calibri" w:hAnsi="Calibri" w:cs="Calibri"/>
                <w:color w:val="000000"/>
                <w:sz w:val="22"/>
                <w:szCs w:val="22"/>
              </w:rPr>
              <w:t>.</w:t>
            </w:r>
          </w:p>
        </w:tc>
        <w:tc>
          <w:tcPr>
            <w:tcW w:w="340" w:type="dxa"/>
            <w:shd w:val="clear" w:color="000000" w:fill="DDEBF7"/>
            <w:vAlign w:val="center"/>
            <w:hideMark/>
          </w:tcPr>
          <w:p w14:paraId="453419A7"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H</w:t>
            </w:r>
          </w:p>
        </w:tc>
        <w:tc>
          <w:tcPr>
            <w:tcW w:w="340" w:type="dxa"/>
            <w:shd w:val="clear" w:color="000000" w:fill="DDEBF7"/>
            <w:vAlign w:val="center"/>
            <w:hideMark/>
          </w:tcPr>
          <w:p w14:paraId="7AC900BE"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H</w:t>
            </w:r>
          </w:p>
        </w:tc>
        <w:tc>
          <w:tcPr>
            <w:tcW w:w="4309" w:type="dxa"/>
            <w:shd w:val="clear" w:color="000000" w:fill="FCE4D6"/>
            <w:noWrap/>
            <w:vAlign w:val="bottom"/>
            <w:hideMark/>
          </w:tcPr>
          <w:p w14:paraId="0C2E7A81"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6E1E558B"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1CC4958F"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742" w:type="dxa"/>
            <w:shd w:val="clear" w:color="000000" w:fill="EDEDED"/>
            <w:noWrap/>
            <w:vAlign w:val="bottom"/>
            <w:hideMark/>
          </w:tcPr>
          <w:p w14:paraId="3CAA3D55"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69FFAA10"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102C0CE5"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r>
      <w:tr w:rsidR="00BE3DA1" w:rsidRPr="007127A8" w14:paraId="73CD2B13" w14:textId="77777777" w:rsidTr="004C162B">
        <w:trPr>
          <w:cantSplit/>
          <w:trHeight w:val="1020"/>
        </w:trPr>
        <w:tc>
          <w:tcPr>
            <w:tcW w:w="567" w:type="dxa"/>
            <w:vMerge/>
            <w:shd w:val="clear" w:color="auto" w:fill="auto"/>
          </w:tcPr>
          <w:p w14:paraId="6B4C0D0C" w14:textId="77777777" w:rsidR="00BE3DA1" w:rsidRPr="007127A8" w:rsidRDefault="00BE3DA1" w:rsidP="007127A8">
            <w:pPr>
              <w:rPr>
                <w:rFonts w:ascii="Calibri" w:hAnsi="Calibri" w:cs="Calibri"/>
                <w:color w:val="000000"/>
                <w:sz w:val="22"/>
                <w:szCs w:val="22"/>
              </w:rPr>
            </w:pPr>
          </w:p>
        </w:tc>
        <w:tc>
          <w:tcPr>
            <w:tcW w:w="4535" w:type="dxa"/>
            <w:shd w:val="clear" w:color="000000" w:fill="DDEBF7"/>
            <w:vAlign w:val="center"/>
            <w:hideMark/>
          </w:tcPr>
          <w:p w14:paraId="21752F99" w14:textId="381CCBF8"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Further modularise the MEDIN data guidelines, to en</w:t>
            </w:r>
            <w:r w:rsidR="00324B09">
              <w:rPr>
                <w:rFonts w:ascii="Calibri" w:hAnsi="Calibri" w:cs="Calibri"/>
                <w:color w:val="000000"/>
                <w:sz w:val="22"/>
                <w:szCs w:val="22"/>
              </w:rPr>
              <w:t xml:space="preserve">able a fully modular structure </w:t>
            </w:r>
            <w:r w:rsidRPr="007127A8">
              <w:rPr>
                <w:rFonts w:ascii="Calibri" w:hAnsi="Calibri" w:cs="Calibri"/>
                <w:color w:val="000000"/>
                <w:sz w:val="22"/>
                <w:szCs w:val="22"/>
              </w:rPr>
              <w:t>that facilitates greater uptake.</w:t>
            </w:r>
          </w:p>
        </w:tc>
        <w:tc>
          <w:tcPr>
            <w:tcW w:w="340" w:type="dxa"/>
            <w:shd w:val="clear" w:color="000000" w:fill="DDEBF7"/>
            <w:vAlign w:val="center"/>
            <w:hideMark/>
          </w:tcPr>
          <w:p w14:paraId="27AFBA47"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H</w:t>
            </w:r>
          </w:p>
        </w:tc>
        <w:tc>
          <w:tcPr>
            <w:tcW w:w="340" w:type="dxa"/>
            <w:shd w:val="clear" w:color="000000" w:fill="DDEBF7"/>
            <w:vAlign w:val="center"/>
            <w:hideMark/>
          </w:tcPr>
          <w:p w14:paraId="1B8A0A64"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M</w:t>
            </w:r>
          </w:p>
        </w:tc>
        <w:tc>
          <w:tcPr>
            <w:tcW w:w="4309" w:type="dxa"/>
            <w:shd w:val="clear" w:color="000000" w:fill="FCE4D6"/>
            <w:noWrap/>
            <w:vAlign w:val="bottom"/>
            <w:hideMark/>
          </w:tcPr>
          <w:p w14:paraId="19BD5494"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0F6278BA"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4FBE2B92"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742" w:type="dxa"/>
            <w:shd w:val="clear" w:color="000000" w:fill="EDEDED"/>
            <w:noWrap/>
            <w:vAlign w:val="bottom"/>
            <w:hideMark/>
          </w:tcPr>
          <w:p w14:paraId="4D9A5C20"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35CD1A88"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187FA442"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r>
      <w:tr w:rsidR="00BE3DA1" w:rsidRPr="007127A8" w14:paraId="2945622F" w14:textId="77777777" w:rsidTr="004C162B">
        <w:trPr>
          <w:cantSplit/>
          <w:trHeight w:val="1020"/>
        </w:trPr>
        <w:tc>
          <w:tcPr>
            <w:tcW w:w="567" w:type="dxa"/>
            <w:vMerge/>
            <w:shd w:val="clear" w:color="auto" w:fill="auto"/>
          </w:tcPr>
          <w:p w14:paraId="35DAFC83" w14:textId="77777777" w:rsidR="00BE3DA1" w:rsidRPr="007127A8" w:rsidRDefault="00BE3DA1" w:rsidP="007127A8">
            <w:pPr>
              <w:rPr>
                <w:rFonts w:ascii="Calibri" w:hAnsi="Calibri" w:cs="Calibri"/>
                <w:color w:val="000000"/>
                <w:sz w:val="22"/>
                <w:szCs w:val="22"/>
              </w:rPr>
            </w:pPr>
          </w:p>
        </w:tc>
        <w:tc>
          <w:tcPr>
            <w:tcW w:w="4535" w:type="dxa"/>
            <w:shd w:val="clear" w:color="000000" w:fill="DDEBF7"/>
            <w:vAlign w:val="center"/>
            <w:hideMark/>
          </w:tcPr>
          <w:p w14:paraId="20FA7376" w14:textId="075A0F5D" w:rsidR="00BE3DA1" w:rsidRPr="007127A8" w:rsidRDefault="00BE3DA1" w:rsidP="000A10EF">
            <w:pPr>
              <w:rPr>
                <w:rFonts w:ascii="Calibri" w:hAnsi="Calibri" w:cs="Calibri"/>
                <w:color w:val="000000"/>
                <w:sz w:val="22"/>
                <w:szCs w:val="22"/>
              </w:rPr>
            </w:pPr>
            <w:r w:rsidRPr="007127A8">
              <w:rPr>
                <w:rFonts w:ascii="Calibri" w:hAnsi="Calibri" w:cs="Calibri"/>
                <w:color w:val="000000"/>
                <w:sz w:val="22"/>
                <w:szCs w:val="22"/>
              </w:rPr>
              <w:t>Support MEDIN DACs to make their marine data holdings available using the globally interoperable infrastructure ODIS, supporting the UN</w:t>
            </w:r>
            <w:r w:rsidR="000A10EF">
              <w:rPr>
                <w:rFonts w:ascii="Calibri" w:hAnsi="Calibri" w:cs="Calibri"/>
                <w:color w:val="000000"/>
                <w:sz w:val="22"/>
                <w:szCs w:val="22"/>
              </w:rPr>
              <w:t xml:space="preserve"> Ocean D</w:t>
            </w:r>
            <w:r w:rsidRPr="007127A8">
              <w:rPr>
                <w:rFonts w:ascii="Calibri" w:hAnsi="Calibri" w:cs="Calibri"/>
                <w:color w:val="000000"/>
                <w:sz w:val="22"/>
                <w:szCs w:val="22"/>
              </w:rPr>
              <w:t>ecade</w:t>
            </w:r>
            <w:r w:rsidR="000A10EF">
              <w:rPr>
                <w:rFonts w:ascii="Calibri" w:hAnsi="Calibri" w:cs="Calibri"/>
                <w:color w:val="000000"/>
                <w:sz w:val="22"/>
                <w:szCs w:val="22"/>
              </w:rPr>
              <w:t>.</w:t>
            </w:r>
          </w:p>
        </w:tc>
        <w:tc>
          <w:tcPr>
            <w:tcW w:w="340" w:type="dxa"/>
            <w:shd w:val="clear" w:color="000000" w:fill="DDEBF7"/>
            <w:vAlign w:val="center"/>
            <w:hideMark/>
          </w:tcPr>
          <w:p w14:paraId="432C3D93"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H</w:t>
            </w:r>
          </w:p>
        </w:tc>
        <w:tc>
          <w:tcPr>
            <w:tcW w:w="340" w:type="dxa"/>
            <w:shd w:val="clear" w:color="000000" w:fill="DDEBF7"/>
            <w:vAlign w:val="center"/>
            <w:hideMark/>
          </w:tcPr>
          <w:p w14:paraId="134303BA"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M</w:t>
            </w:r>
          </w:p>
        </w:tc>
        <w:tc>
          <w:tcPr>
            <w:tcW w:w="4309" w:type="dxa"/>
            <w:shd w:val="clear" w:color="000000" w:fill="FCE4D6"/>
            <w:noWrap/>
            <w:vAlign w:val="bottom"/>
            <w:hideMark/>
          </w:tcPr>
          <w:p w14:paraId="0CF2A973"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545B6111"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50A79D2B"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742" w:type="dxa"/>
            <w:shd w:val="clear" w:color="000000" w:fill="EDEDED"/>
            <w:noWrap/>
            <w:vAlign w:val="bottom"/>
            <w:hideMark/>
          </w:tcPr>
          <w:p w14:paraId="49456C36"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07553B8C"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6BDA1ADC" w14:textId="77777777" w:rsidR="00BE3DA1" w:rsidRPr="007127A8" w:rsidRDefault="00BE3DA1" w:rsidP="007127A8">
            <w:pPr>
              <w:rPr>
                <w:rFonts w:ascii="Calibri" w:hAnsi="Calibri" w:cs="Calibri"/>
                <w:color w:val="000000"/>
                <w:sz w:val="22"/>
                <w:szCs w:val="22"/>
              </w:rPr>
            </w:pPr>
            <w:r w:rsidRPr="007127A8">
              <w:rPr>
                <w:rFonts w:ascii="Calibri" w:hAnsi="Calibri" w:cs="Calibri"/>
                <w:color w:val="000000"/>
                <w:sz w:val="22"/>
                <w:szCs w:val="22"/>
              </w:rPr>
              <w:t> </w:t>
            </w:r>
          </w:p>
        </w:tc>
      </w:tr>
      <w:tr w:rsidR="004C162B" w:rsidRPr="007127A8" w14:paraId="797123DC" w14:textId="77777777" w:rsidTr="00ED383F">
        <w:trPr>
          <w:cantSplit/>
          <w:trHeight w:val="1020"/>
        </w:trPr>
        <w:tc>
          <w:tcPr>
            <w:tcW w:w="567" w:type="dxa"/>
            <w:vMerge/>
            <w:shd w:val="clear" w:color="auto" w:fill="auto"/>
          </w:tcPr>
          <w:p w14:paraId="3DAFA098" w14:textId="77777777" w:rsidR="004C162B" w:rsidRPr="007127A8" w:rsidRDefault="004C162B" w:rsidP="004C162B">
            <w:pPr>
              <w:rPr>
                <w:rFonts w:ascii="Calibri" w:hAnsi="Calibri" w:cs="Calibri"/>
                <w:color w:val="000000"/>
                <w:sz w:val="22"/>
                <w:szCs w:val="22"/>
              </w:rPr>
            </w:pPr>
          </w:p>
        </w:tc>
        <w:tc>
          <w:tcPr>
            <w:tcW w:w="4535" w:type="dxa"/>
            <w:shd w:val="clear" w:color="000000" w:fill="DDEBF7"/>
            <w:noWrap/>
            <w:vAlign w:val="center"/>
            <w:hideMark/>
          </w:tcPr>
          <w:p w14:paraId="65D46D14" w14:textId="74F471A5"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Establish guidance for applying the Open Geospatial Consortium Environmental D</w:t>
            </w:r>
            <w:r>
              <w:rPr>
                <w:rFonts w:ascii="Calibri" w:hAnsi="Calibri" w:cs="Calibri"/>
                <w:color w:val="000000"/>
                <w:sz w:val="22"/>
                <w:szCs w:val="22"/>
              </w:rPr>
              <w:t>a</w:t>
            </w:r>
            <w:r w:rsidRPr="007127A8">
              <w:rPr>
                <w:rFonts w:ascii="Calibri" w:hAnsi="Calibri" w:cs="Calibri"/>
                <w:color w:val="000000"/>
                <w:sz w:val="22"/>
                <w:szCs w:val="22"/>
              </w:rPr>
              <w:t>ta Retrieval Application Programming Interface standard for marine data.</w:t>
            </w:r>
          </w:p>
        </w:tc>
        <w:tc>
          <w:tcPr>
            <w:tcW w:w="340" w:type="dxa"/>
            <w:shd w:val="clear" w:color="000000" w:fill="DDEBF7"/>
            <w:noWrap/>
            <w:vAlign w:val="center"/>
            <w:hideMark/>
          </w:tcPr>
          <w:p w14:paraId="21698776" w14:textId="2A3B7985"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M</w:t>
            </w:r>
          </w:p>
        </w:tc>
        <w:tc>
          <w:tcPr>
            <w:tcW w:w="340" w:type="dxa"/>
            <w:shd w:val="clear" w:color="000000" w:fill="DDEBF7"/>
            <w:noWrap/>
            <w:vAlign w:val="center"/>
            <w:hideMark/>
          </w:tcPr>
          <w:p w14:paraId="687E829F" w14:textId="2931760B"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H</w:t>
            </w:r>
          </w:p>
        </w:tc>
        <w:tc>
          <w:tcPr>
            <w:tcW w:w="4309" w:type="dxa"/>
            <w:shd w:val="clear" w:color="000000" w:fill="FCE4D6"/>
            <w:vAlign w:val="center"/>
            <w:hideMark/>
          </w:tcPr>
          <w:p w14:paraId="5865F5E9" w14:textId="6397A2BC"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Facilitate interoperability improvements to national and international data flows (e.g. GOOS, OIH) and underpinning tools (e.g. controlled vocabularies), including cross</w:t>
            </w:r>
            <w:r w:rsidR="008C4240">
              <w:rPr>
                <w:rFonts w:ascii="Calibri" w:hAnsi="Calibri" w:cs="Calibri"/>
                <w:color w:val="000000"/>
                <w:sz w:val="22"/>
                <w:szCs w:val="22"/>
              </w:rPr>
              <w:t>-</w:t>
            </w:r>
            <w:r w:rsidRPr="007127A8">
              <w:rPr>
                <w:rFonts w:ascii="Calibri" w:hAnsi="Calibri" w:cs="Calibri"/>
                <w:color w:val="000000"/>
                <w:sz w:val="22"/>
                <w:szCs w:val="22"/>
              </w:rPr>
              <w:t xml:space="preserve">discipline and </w:t>
            </w:r>
            <w:r w:rsidR="008C4240" w:rsidRPr="007127A8">
              <w:rPr>
                <w:rFonts w:ascii="Calibri" w:hAnsi="Calibri" w:cs="Calibri"/>
                <w:color w:val="000000"/>
                <w:sz w:val="22"/>
                <w:szCs w:val="22"/>
              </w:rPr>
              <w:t>cross</w:t>
            </w:r>
            <w:r w:rsidR="008C4240">
              <w:rPr>
                <w:rFonts w:ascii="Calibri" w:hAnsi="Calibri" w:cs="Calibri"/>
                <w:color w:val="000000"/>
                <w:sz w:val="22"/>
                <w:szCs w:val="22"/>
              </w:rPr>
              <w:t>-</w:t>
            </w:r>
            <w:r w:rsidRPr="007127A8">
              <w:rPr>
                <w:rFonts w:ascii="Calibri" w:hAnsi="Calibri" w:cs="Calibri"/>
                <w:color w:val="000000"/>
                <w:sz w:val="22"/>
                <w:szCs w:val="22"/>
              </w:rPr>
              <w:t>sector data flows. </w:t>
            </w:r>
          </w:p>
        </w:tc>
        <w:tc>
          <w:tcPr>
            <w:tcW w:w="340" w:type="dxa"/>
            <w:shd w:val="clear" w:color="000000" w:fill="FCE4D6"/>
            <w:vAlign w:val="center"/>
            <w:hideMark/>
          </w:tcPr>
          <w:p w14:paraId="5A97D7EA"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M</w:t>
            </w:r>
          </w:p>
        </w:tc>
        <w:tc>
          <w:tcPr>
            <w:tcW w:w="340" w:type="dxa"/>
            <w:shd w:val="clear" w:color="000000" w:fill="FCE4D6"/>
            <w:vAlign w:val="center"/>
            <w:hideMark/>
          </w:tcPr>
          <w:p w14:paraId="0E4317E8"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H</w:t>
            </w:r>
          </w:p>
        </w:tc>
        <w:tc>
          <w:tcPr>
            <w:tcW w:w="3742" w:type="dxa"/>
            <w:shd w:val="clear" w:color="000000" w:fill="EDEDED"/>
            <w:noWrap/>
            <w:vAlign w:val="bottom"/>
            <w:hideMark/>
          </w:tcPr>
          <w:p w14:paraId="3EF8E856"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6DF608E6"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12C061B5"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r>
      <w:tr w:rsidR="004C162B" w:rsidRPr="007127A8" w14:paraId="704C5BEC" w14:textId="77777777" w:rsidTr="004C162B">
        <w:trPr>
          <w:cantSplit/>
          <w:trHeight w:val="1020"/>
        </w:trPr>
        <w:tc>
          <w:tcPr>
            <w:tcW w:w="567" w:type="dxa"/>
            <w:vMerge/>
            <w:shd w:val="clear" w:color="auto" w:fill="auto"/>
          </w:tcPr>
          <w:p w14:paraId="39F68218" w14:textId="77777777" w:rsidR="004C162B" w:rsidRPr="007127A8" w:rsidRDefault="004C162B" w:rsidP="004C162B">
            <w:pPr>
              <w:rPr>
                <w:rFonts w:ascii="Calibri" w:hAnsi="Calibri" w:cs="Calibri"/>
                <w:color w:val="000000"/>
                <w:sz w:val="22"/>
                <w:szCs w:val="22"/>
              </w:rPr>
            </w:pPr>
          </w:p>
        </w:tc>
        <w:tc>
          <w:tcPr>
            <w:tcW w:w="4535" w:type="dxa"/>
            <w:shd w:val="clear" w:color="000000" w:fill="DDEBF7"/>
            <w:vAlign w:val="center"/>
          </w:tcPr>
          <w:p w14:paraId="0479973A" w14:textId="423B2DDD"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Develop interoperable links between monitoring programmes, metadata and data (UK</w:t>
            </w:r>
            <w:r>
              <w:rPr>
                <w:rFonts w:ascii="Calibri" w:hAnsi="Calibri" w:cs="Calibri"/>
                <w:color w:val="000000"/>
                <w:sz w:val="22"/>
                <w:szCs w:val="22"/>
              </w:rPr>
              <w:t xml:space="preserve"> </w:t>
            </w:r>
            <w:r w:rsidRPr="007127A8">
              <w:rPr>
                <w:rFonts w:ascii="Calibri" w:hAnsi="Calibri" w:cs="Calibri"/>
                <w:color w:val="000000"/>
                <w:sz w:val="22"/>
                <w:szCs w:val="22"/>
              </w:rPr>
              <w:t>D</w:t>
            </w:r>
            <w:r>
              <w:rPr>
                <w:rFonts w:ascii="Calibri" w:hAnsi="Calibri" w:cs="Calibri"/>
                <w:color w:val="000000"/>
                <w:sz w:val="22"/>
                <w:szCs w:val="22"/>
              </w:rPr>
              <w:t>irectory of Marine Observing Systems UKD</w:t>
            </w:r>
            <w:r w:rsidRPr="007127A8">
              <w:rPr>
                <w:rFonts w:ascii="Calibri" w:hAnsi="Calibri" w:cs="Calibri"/>
                <w:color w:val="000000"/>
                <w:sz w:val="22"/>
                <w:szCs w:val="22"/>
              </w:rPr>
              <w:t>MOS, MEDIN portal and MEDIN DACs)</w:t>
            </w:r>
            <w:r>
              <w:rPr>
                <w:rFonts w:ascii="Calibri" w:hAnsi="Calibri" w:cs="Calibri"/>
                <w:color w:val="000000"/>
                <w:sz w:val="22"/>
                <w:szCs w:val="22"/>
              </w:rPr>
              <w:t>.</w:t>
            </w:r>
            <w:r w:rsidRPr="007127A8">
              <w:rPr>
                <w:rFonts w:ascii="Calibri" w:hAnsi="Calibri" w:cs="Calibri"/>
                <w:color w:val="000000"/>
                <w:sz w:val="22"/>
                <w:szCs w:val="22"/>
              </w:rPr>
              <w:t> </w:t>
            </w:r>
          </w:p>
        </w:tc>
        <w:tc>
          <w:tcPr>
            <w:tcW w:w="340" w:type="dxa"/>
            <w:shd w:val="clear" w:color="000000" w:fill="DDEBF7"/>
            <w:vAlign w:val="center"/>
          </w:tcPr>
          <w:p w14:paraId="47AB398D" w14:textId="7BEB5029"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M</w:t>
            </w:r>
          </w:p>
        </w:tc>
        <w:tc>
          <w:tcPr>
            <w:tcW w:w="340" w:type="dxa"/>
            <w:shd w:val="clear" w:color="000000" w:fill="DDEBF7"/>
            <w:vAlign w:val="center"/>
          </w:tcPr>
          <w:p w14:paraId="0ECBB9E1" w14:textId="0D6F3912"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M</w:t>
            </w:r>
          </w:p>
        </w:tc>
        <w:tc>
          <w:tcPr>
            <w:tcW w:w="4309" w:type="dxa"/>
            <w:shd w:val="clear" w:color="000000" w:fill="FCE4D6"/>
            <w:noWrap/>
            <w:vAlign w:val="bottom"/>
            <w:hideMark/>
          </w:tcPr>
          <w:p w14:paraId="38A6B68B"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6EB5C91C"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4EF13679"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742" w:type="dxa"/>
            <w:shd w:val="clear" w:color="000000" w:fill="EDEDED"/>
            <w:noWrap/>
            <w:vAlign w:val="bottom"/>
            <w:hideMark/>
          </w:tcPr>
          <w:p w14:paraId="16C3B12D"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6C70D06E"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3EF8F7EF"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r>
      <w:tr w:rsidR="004C162B" w:rsidRPr="007127A8" w14:paraId="2962846C" w14:textId="77777777" w:rsidTr="004C162B">
        <w:trPr>
          <w:cantSplit/>
          <w:trHeight w:val="1020"/>
        </w:trPr>
        <w:tc>
          <w:tcPr>
            <w:tcW w:w="567" w:type="dxa"/>
            <w:vMerge/>
            <w:shd w:val="clear" w:color="auto" w:fill="auto"/>
          </w:tcPr>
          <w:p w14:paraId="141E0231" w14:textId="77777777" w:rsidR="004C162B" w:rsidRPr="007127A8" w:rsidRDefault="004C162B" w:rsidP="004C162B">
            <w:pPr>
              <w:rPr>
                <w:rFonts w:ascii="Calibri" w:hAnsi="Calibri" w:cs="Calibri"/>
                <w:color w:val="000000"/>
                <w:sz w:val="22"/>
                <w:szCs w:val="22"/>
              </w:rPr>
            </w:pPr>
          </w:p>
        </w:tc>
        <w:tc>
          <w:tcPr>
            <w:tcW w:w="4535" w:type="dxa"/>
            <w:shd w:val="clear" w:color="000000" w:fill="DDEBF7"/>
            <w:vAlign w:val="center"/>
            <w:hideMark/>
          </w:tcPr>
          <w:p w14:paraId="6D53DF3F" w14:textId="3B25A731"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Identify, agree and roll out agreed standardised data access API across all MEDIN DACs</w:t>
            </w:r>
            <w:r>
              <w:rPr>
                <w:rFonts w:ascii="Calibri" w:hAnsi="Calibri" w:cs="Calibri"/>
                <w:color w:val="000000"/>
                <w:sz w:val="22"/>
                <w:szCs w:val="22"/>
              </w:rPr>
              <w:t>.</w:t>
            </w:r>
          </w:p>
        </w:tc>
        <w:tc>
          <w:tcPr>
            <w:tcW w:w="340" w:type="dxa"/>
            <w:shd w:val="clear" w:color="000000" w:fill="DDEBF7"/>
            <w:vAlign w:val="center"/>
            <w:hideMark/>
          </w:tcPr>
          <w:p w14:paraId="45A85F1C"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L</w:t>
            </w:r>
          </w:p>
        </w:tc>
        <w:tc>
          <w:tcPr>
            <w:tcW w:w="340" w:type="dxa"/>
            <w:shd w:val="clear" w:color="000000" w:fill="DDEBF7"/>
            <w:vAlign w:val="center"/>
            <w:hideMark/>
          </w:tcPr>
          <w:p w14:paraId="67558C50"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H</w:t>
            </w:r>
          </w:p>
        </w:tc>
        <w:tc>
          <w:tcPr>
            <w:tcW w:w="4309" w:type="dxa"/>
            <w:shd w:val="clear" w:color="000000" w:fill="FCE4D6"/>
            <w:vAlign w:val="center"/>
            <w:hideMark/>
          </w:tcPr>
          <w:p w14:paraId="57F4BC6B" w14:textId="65FE490D"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xml:space="preserve">Establish an interdisciplinary marine data portal using </w:t>
            </w:r>
            <w:r w:rsidR="008C4240">
              <w:rPr>
                <w:rFonts w:ascii="Calibri" w:hAnsi="Calibri" w:cs="Calibri"/>
                <w:color w:val="000000"/>
                <w:sz w:val="22"/>
                <w:szCs w:val="22"/>
              </w:rPr>
              <w:t xml:space="preserve">an </w:t>
            </w:r>
            <w:r w:rsidRPr="007127A8">
              <w:rPr>
                <w:rFonts w:ascii="Calibri" w:hAnsi="Calibri" w:cs="Calibri"/>
                <w:color w:val="000000"/>
                <w:sz w:val="22"/>
                <w:szCs w:val="22"/>
              </w:rPr>
              <w:t>OGC EDR API standard that will allow collation and sub-setting of data from multiple sources.  </w:t>
            </w:r>
          </w:p>
        </w:tc>
        <w:tc>
          <w:tcPr>
            <w:tcW w:w="340" w:type="dxa"/>
            <w:shd w:val="clear" w:color="000000" w:fill="FCE4D6"/>
            <w:vAlign w:val="center"/>
            <w:hideMark/>
          </w:tcPr>
          <w:p w14:paraId="62ED292A"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L</w:t>
            </w:r>
          </w:p>
        </w:tc>
        <w:tc>
          <w:tcPr>
            <w:tcW w:w="340" w:type="dxa"/>
            <w:shd w:val="clear" w:color="000000" w:fill="FCE4D6"/>
            <w:vAlign w:val="center"/>
            <w:hideMark/>
          </w:tcPr>
          <w:p w14:paraId="3F51175C"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H</w:t>
            </w:r>
          </w:p>
        </w:tc>
        <w:tc>
          <w:tcPr>
            <w:tcW w:w="3742" w:type="dxa"/>
            <w:shd w:val="clear" w:color="000000" w:fill="EDEDED"/>
            <w:noWrap/>
            <w:vAlign w:val="bottom"/>
            <w:hideMark/>
          </w:tcPr>
          <w:p w14:paraId="24F9FBDD"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25402627"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290469FB"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r>
      <w:tr w:rsidR="004C162B" w:rsidRPr="007127A8" w14:paraId="22AFC335" w14:textId="77777777" w:rsidTr="004C162B">
        <w:trPr>
          <w:cantSplit/>
          <w:trHeight w:val="1020"/>
        </w:trPr>
        <w:tc>
          <w:tcPr>
            <w:tcW w:w="567" w:type="dxa"/>
            <w:vMerge/>
            <w:shd w:val="clear" w:color="auto" w:fill="auto"/>
          </w:tcPr>
          <w:p w14:paraId="3018196B" w14:textId="77777777" w:rsidR="004C162B" w:rsidRPr="007127A8" w:rsidRDefault="004C162B" w:rsidP="004C162B">
            <w:pPr>
              <w:rPr>
                <w:rFonts w:ascii="Calibri" w:hAnsi="Calibri" w:cs="Calibri"/>
                <w:color w:val="000000"/>
                <w:sz w:val="22"/>
                <w:szCs w:val="22"/>
              </w:rPr>
            </w:pPr>
          </w:p>
        </w:tc>
        <w:tc>
          <w:tcPr>
            <w:tcW w:w="4535" w:type="dxa"/>
            <w:shd w:val="clear" w:color="000000" w:fill="DDEBF7"/>
            <w:vAlign w:val="center"/>
            <w:hideMark/>
          </w:tcPr>
          <w:p w14:paraId="4874F31D" w14:textId="763617A3"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Facilitate the development of interoperable APIs/Web services at MEDIN DACs to enable big data/AI/Digital Twins to access free data for addressing world problems</w:t>
            </w:r>
            <w:r>
              <w:rPr>
                <w:rFonts w:ascii="Calibri" w:hAnsi="Calibri" w:cs="Calibri"/>
                <w:color w:val="000000"/>
                <w:sz w:val="22"/>
                <w:szCs w:val="22"/>
              </w:rPr>
              <w:t>.</w:t>
            </w:r>
            <w:r w:rsidRPr="007127A8">
              <w:rPr>
                <w:rFonts w:ascii="Calibri" w:hAnsi="Calibri" w:cs="Calibri"/>
                <w:color w:val="000000"/>
                <w:sz w:val="22"/>
                <w:szCs w:val="22"/>
              </w:rPr>
              <w:t>  </w:t>
            </w:r>
          </w:p>
        </w:tc>
        <w:tc>
          <w:tcPr>
            <w:tcW w:w="340" w:type="dxa"/>
            <w:shd w:val="clear" w:color="000000" w:fill="DDEBF7"/>
            <w:vAlign w:val="center"/>
            <w:hideMark/>
          </w:tcPr>
          <w:p w14:paraId="499F776D" w14:textId="21FF6416"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L</w:t>
            </w:r>
          </w:p>
        </w:tc>
        <w:tc>
          <w:tcPr>
            <w:tcW w:w="340" w:type="dxa"/>
            <w:shd w:val="clear" w:color="000000" w:fill="DDEBF7"/>
            <w:vAlign w:val="center"/>
            <w:hideMark/>
          </w:tcPr>
          <w:p w14:paraId="05B56CEA"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H</w:t>
            </w:r>
          </w:p>
        </w:tc>
        <w:tc>
          <w:tcPr>
            <w:tcW w:w="4309" w:type="dxa"/>
            <w:shd w:val="clear" w:color="000000" w:fill="FCE4D6"/>
            <w:noWrap/>
            <w:vAlign w:val="bottom"/>
            <w:hideMark/>
          </w:tcPr>
          <w:p w14:paraId="1C1FF818"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117D7535"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1506267B"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742" w:type="dxa"/>
            <w:shd w:val="clear" w:color="000000" w:fill="EDEDED"/>
            <w:noWrap/>
            <w:vAlign w:val="bottom"/>
            <w:hideMark/>
          </w:tcPr>
          <w:p w14:paraId="27FF0750"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7DC85E9A"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0AE23249"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r>
      <w:tr w:rsidR="004C162B" w:rsidRPr="007127A8" w14:paraId="47EBC13A" w14:textId="77777777" w:rsidTr="004C162B">
        <w:trPr>
          <w:cantSplit/>
          <w:trHeight w:val="1020"/>
        </w:trPr>
        <w:tc>
          <w:tcPr>
            <w:tcW w:w="567" w:type="dxa"/>
            <w:vMerge/>
            <w:shd w:val="clear" w:color="auto" w:fill="auto"/>
          </w:tcPr>
          <w:p w14:paraId="6F9BF4EE" w14:textId="77777777" w:rsidR="004C162B" w:rsidRPr="007127A8" w:rsidRDefault="004C162B" w:rsidP="004C162B">
            <w:pPr>
              <w:rPr>
                <w:rFonts w:ascii="Calibri" w:hAnsi="Calibri" w:cs="Calibri"/>
                <w:color w:val="000000"/>
                <w:sz w:val="22"/>
                <w:szCs w:val="22"/>
              </w:rPr>
            </w:pPr>
          </w:p>
        </w:tc>
        <w:tc>
          <w:tcPr>
            <w:tcW w:w="4535" w:type="dxa"/>
            <w:shd w:val="clear" w:color="000000" w:fill="DDEBF7"/>
            <w:vAlign w:val="center"/>
            <w:hideMark/>
          </w:tcPr>
          <w:p w14:paraId="4BE093EE" w14:textId="117A205F"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Develop the MEDIN data guidelines so that they are available in an interoperable format e.g. RDF, JSON</w:t>
            </w:r>
            <w:r>
              <w:rPr>
                <w:rFonts w:ascii="Calibri" w:hAnsi="Calibri" w:cs="Calibri"/>
                <w:color w:val="000000"/>
                <w:sz w:val="22"/>
                <w:szCs w:val="22"/>
              </w:rPr>
              <w:t>.</w:t>
            </w:r>
          </w:p>
        </w:tc>
        <w:tc>
          <w:tcPr>
            <w:tcW w:w="340" w:type="dxa"/>
            <w:shd w:val="clear" w:color="000000" w:fill="DDEBF7"/>
            <w:vAlign w:val="center"/>
            <w:hideMark/>
          </w:tcPr>
          <w:p w14:paraId="0197FCD6"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L</w:t>
            </w:r>
          </w:p>
        </w:tc>
        <w:tc>
          <w:tcPr>
            <w:tcW w:w="340" w:type="dxa"/>
            <w:shd w:val="clear" w:color="000000" w:fill="DDEBF7"/>
            <w:vAlign w:val="center"/>
            <w:hideMark/>
          </w:tcPr>
          <w:p w14:paraId="3ECB5C62" w14:textId="1ECFE09B" w:rsidR="004C162B" w:rsidRPr="007127A8" w:rsidRDefault="004C162B" w:rsidP="004C162B">
            <w:pPr>
              <w:rPr>
                <w:rFonts w:ascii="Calibri" w:hAnsi="Calibri" w:cs="Calibri"/>
                <w:color w:val="000000"/>
                <w:sz w:val="22"/>
                <w:szCs w:val="22"/>
              </w:rPr>
            </w:pPr>
            <w:r>
              <w:rPr>
                <w:rFonts w:ascii="Calibri" w:hAnsi="Calibri" w:cs="Calibri"/>
                <w:color w:val="000000"/>
                <w:sz w:val="22"/>
                <w:szCs w:val="22"/>
              </w:rPr>
              <w:t>M</w:t>
            </w:r>
          </w:p>
        </w:tc>
        <w:tc>
          <w:tcPr>
            <w:tcW w:w="4309" w:type="dxa"/>
            <w:shd w:val="clear" w:color="000000" w:fill="FCE4D6"/>
            <w:noWrap/>
            <w:vAlign w:val="bottom"/>
            <w:hideMark/>
          </w:tcPr>
          <w:p w14:paraId="1AA3EFC0"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1E315705"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FCE4D6"/>
            <w:noWrap/>
            <w:vAlign w:val="bottom"/>
            <w:hideMark/>
          </w:tcPr>
          <w:p w14:paraId="65E40C1E"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742" w:type="dxa"/>
            <w:shd w:val="clear" w:color="000000" w:fill="EDEDED"/>
            <w:noWrap/>
            <w:vAlign w:val="bottom"/>
            <w:hideMark/>
          </w:tcPr>
          <w:p w14:paraId="78B1C8AA"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576C25EE"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c>
          <w:tcPr>
            <w:tcW w:w="340" w:type="dxa"/>
            <w:shd w:val="clear" w:color="000000" w:fill="EDEDED"/>
            <w:noWrap/>
            <w:vAlign w:val="bottom"/>
            <w:hideMark/>
          </w:tcPr>
          <w:p w14:paraId="6AF8052F" w14:textId="77777777" w:rsidR="004C162B" w:rsidRPr="007127A8" w:rsidRDefault="004C162B" w:rsidP="004C162B">
            <w:pPr>
              <w:rPr>
                <w:rFonts w:ascii="Calibri" w:hAnsi="Calibri" w:cs="Calibri"/>
                <w:color w:val="000000"/>
                <w:sz w:val="22"/>
                <w:szCs w:val="22"/>
              </w:rPr>
            </w:pPr>
            <w:r w:rsidRPr="007127A8">
              <w:rPr>
                <w:rFonts w:ascii="Calibri" w:hAnsi="Calibri" w:cs="Calibri"/>
                <w:color w:val="000000"/>
                <w:sz w:val="22"/>
                <w:szCs w:val="22"/>
              </w:rPr>
              <w:t> </w:t>
            </w:r>
          </w:p>
        </w:tc>
      </w:tr>
    </w:tbl>
    <w:p w14:paraId="027026D0" w14:textId="77777777" w:rsidR="007127A8" w:rsidRDefault="007127A8" w:rsidP="00A51361">
      <w:pPr>
        <w:rPr>
          <w:rFonts w:asciiTheme="minorHAnsi" w:hAnsiTheme="minorHAnsi" w:cstheme="minorHAnsi"/>
        </w:rPr>
      </w:pPr>
    </w:p>
    <w:p w14:paraId="498E0654" w14:textId="77777777" w:rsidR="001A4BEB" w:rsidRDefault="001A4BEB">
      <w:pPr>
        <w:spacing w:after="160" w:line="259" w:lineRule="auto"/>
        <w:rPr>
          <w:rFonts w:asciiTheme="minorHAnsi" w:hAnsiTheme="minorHAnsi" w:cstheme="minorHAnsi"/>
          <w:b/>
          <w:bCs/>
        </w:rPr>
      </w:pPr>
      <w:r>
        <w:rPr>
          <w:rFonts w:asciiTheme="minorHAnsi" w:hAnsiTheme="minorHAnsi" w:cstheme="minorHAnsi"/>
          <w:b/>
          <w:bCs/>
        </w:rPr>
        <w:br w:type="page"/>
      </w:r>
    </w:p>
    <w:p w14:paraId="095CFE35" w14:textId="018F8920" w:rsidR="00B03C3D" w:rsidRPr="004E24CF" w:rsidRDefault="000670C0" w:rsidP="004E24CF">
      <w:pPr>
        <w:pStyle w:val="ListParagraph"/>
        <w:numPr>
          <w:ilvl w:val="1"/>
          <w:numId w:val="8"/>
        </w:numPr>
        <w:rPr>
          <w:rFonts w:asciiTheme="minorHAnsi" w:hAnsiTheme="minorHAnsi" w:cstheme="minorBidi"/>
        </w:rPr>
      </w:pPr>
      <w:r>
        <w:rPr>
          <w:rFonts w:asciiTheme="minorHAnsi" w:hAnsiTheme="minorHAnsi" w:cstheme="minorHAnsi"/>
          <w:b/>
          <w:bCs/>
        </w:rPr>
        <w:t xml:space="preserve"> </w:t>
      </w:r>
      <w:r w:rsidR="00B03C3D" w:rsidRPr="00937A5E">
        <w:rPr>
          <w:rFonts w:asciiTheme="minorHAnsi" w:hAnsiTheme="minorHAnsi" w:cstheme="minorHAnsi"/>
          <w:b/>
          <w:bCs/>
          <w:sz w:val="28"/>
          <w:szCs w:val="28"/>
        </w:rPr>
        <w:t xml:space="preserve">High Level Objective 7. </w:t>
      </w:r>
      <w:r w:rsidR="00B03C3D" w:rsidRPr="00937A5E">
        <w:rPr>
          <w:rFonts w:asciiTheme="minorHAnsi" w:hAnsiTheme="minorHAnsi" w:cstheme="minorBidi"/>
          <w:b/>
          <w:bCs/>
          <w:sz w:val="28"/>
          <w:szCs w:val="28"/>
        </w:rPr>
        <w:t>Data from new technologies.</w:t>
      </w:r>
      <w:r w:rsidR="00B03C3D" w:rsidRPr="004E24CF">
        <w:rPr>
          <w:rFonts w:asciiTheme="minorHAnsi" w:hAnsiTheme="minorHAnsi" w:cstheme="minorBidi"/>
        </w:rPr>
        <w:t xml:space="preserve"> Lead the UK marine community in data management for new data types and emerging technologies, including autonomous and robotic systems.</w:t>
      </w:r>
    </w:p>
    <w:p w14:paraId="0CB94C58" w14:textId="77777777" w:rsidR="001A4BEB" w:rsidRDefault="001A4BEB" w:rsidP="00A51361">
      <w:pPr>
        <w:rPr>
          <w:rFonts w:asciiTheme="minorHAnsi" w:hAnsiTheme="minorHAnsi" w:cstheme="minorBidi"/>
        </w:rPr>
      </w:pPr>
    </w:p>
    <w:tbl>
      <w:tblPr>
        <w:tblW w:w="15249" w:type="dxa"/>
        <w:tblBorders>
          <w:insideH w:val="single" w:sz="8" w:space="0" w:color="auto"/>
        </w:tblBorders>
        <w:tblLayout w:type="fixed"/>
        <w:tblLook w:val="04A0" w:firstRow="1" w:lastRow="0" w:firstColumn="1" w:lastColumn="0" w:noHBand="0" w:noVBand="1"/>
      </w:tblPr>
      <w:tblGrid>
        <w:gridCol w:w="567"/>
        <w:gridCol w:w="4535"/>
        <w:gridCol w:w="340"/>
        <w:gridCol w:w="340"/>
        <w:gridCol w:w="4535"/>
        <w:gridCol w:w="340"/>
        <w:gridCol w:w="340"/>
        <w:gridCol w:w="3572"/>
        <w:gridCol w:w="340"/>
        <w:gridCol w:w="340"/>
      </w:tblGrid>
      <w:tr w:rsidR="004C162B" w:rsidRPr="00832972" w14:paraId="3BEA79C4" w14:textId="77777777" w:rsidTr="004C162B">
        <w:trPr>
          <w:cantSplit/>
          <w:trHeight w:val="964"/>
        </w:trPr>
        <w:tc>
          <w:tcPr>
            <w:tcW w:w="567" w:type="dxa"/>
            <w:vMerge w:val="restart"/>
            <w:shd w:val="clear" w:color="auto" w:fill="auto"/>
            <w:textDirection w:val="btLr"/>
          </w:tcPr>
          <w:p w14:paraId="7A48FE4C" w14:textId="03FB0324" w:rsidR="004C162B" w:rsidRPr="00832972" w:rsidRDefault="004C162B" w:rsidP="004C162B">
            <w:pPr>
              <w:ind w:left="113" w:right="113"/>
              <w:rPr>
                <w:rFonts w:ascii="Calibri" w:hAnsi="Calibri" w:cs="Calibri"/>
                <w:color w:val="FFFFFF"/>
                <w:sz w:val="22"/>
                <w:szCs w:val="22"/>
              </w:rPr>
            </w:pPr>
            <w:r>
              <w:rPr>
                <w:rFonts w:asciiTheme="minorHAnsi" w:hAnsiTheme="minorHAnsi" w:cstheme="minorHAnsi"/>
                <w:b/>
                <w:bCs/>
              </w:rPr>
              <w:t xml:space="preserve">High Level Objective 7. </w:t>
            </w:r>
            <w:r w:rsidRPr="2D9931F5">
              <w:rPr>
                <w:rFonts w:asciiTheme="minorHAnsi" w:hAnsiTheme="minorHAnsi" w:cstheme="minorBidi"/>
                <w:b/>
                <w:bCs/>
              </w:rPr>
              <w:t>Data from new technologies</w:t>
            </w:r>
          </w:p>
        </w:tc>
        <w:tc>
          <w:tcPr>
            <w:tcW w:w="4535" w:type="dxa"/>
            <w:shd w:val="clear" w:color="000000" w:fill="5B9BD5"/>
            <w:vAlign w:val="center"/>
            <w:hideMark/>
          </w:tcPr>
          <w:p w14:paraId="3A3C5A43" w14:textId="3ECF1D37" w:rsidR="004C162B" w:rsidRPr="00832972" w:rsidRDefault="004C162B" w:rsidP="004C162B">
            <w:pPr>
              <w:rPr>
                <w:rFonts w:ascii="Calibri" w:hAnsi="Calibri" w:cs="Calibri"/>
                <w:color w:val="FFFFFF"/>
                <w:sz w:val="22"/>
                <w:szCs w:val="22"/>
              </w:rPr>
            </w:pPr>
            <w:r>
              <w:rPr>
                <w:rFonts w:ascii="Calibri" w:hAnsi="Calibri" w:cs="Calibri"/>
                <w:color w:val="FFFFFF"/>
                <w:sz w:val="28"/>
                <w:szCs w:val="28"/>
              </w:rPr>
              <w:t>Adoption and Organisation Activities</w:t>
            </w:r>
          </w:p>
        </w:tc>
        <w:tc>
          <w:tcPr>
            <w:tcW w:w="340" w:type="dxa"/>
            <w:shd w:val="clear" w:color="000000" w:fill="5B9BD5"/>
            <w:textDirection w:val="btLr"/>
            <w:vAlign w:val="center"/>
            <w:hideMark/>
          </w:tcPr>
          <w:p w14:paraId="385F87F1" w14:textId="6C18EE8F" w:rsidR="004C162B" w:rsidRPr="00832972"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5B9BD5"/>
            <w:textDirection w:val="btLr"/>
            <w:vAlign w:val="center"/>
            <w:hideMark/>
          </w:tcPr>
          <w:p w14:paraId="43EF0CF4" w14:textId="68ADC677" w:rsidR="004C162B" w:rsidRPr="00832972"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4535" w:type="dxa"/>
            <w:shd w:val="clear" w:color="000000" w:fill="ED7D31"/>
            <w:vAlign w:val="center"/>
            <w:hideMark/>
          </w:tcPr>
          <w:p w14:paraId="44D0D5C4" w14:textId="3E67ECAD" w:rsidR="004C162B" w:rsidRPr="00832972" w:rsidRDefault="004C162B" w:rsidP="004C162B">
            <w:pPr>
              <w:rPr>
                <w:rFonts w:ascii="Calibri" w:hAnsi="Calibri" w:cs="Calibri"/>
                <w:color w:val="FFFFFF"/>
                <w:sz w:val="22"/>
                <w:szCs w:val="22"/>
              </w:rPr>
            </w:pPr>
            <w:r>
              <w:rPr>
                <w:rFonts w:ascii="Calibri" w:hAnsi="Calibri" w:cs="Calibri"/>
                <w:color w:val="FFFFFF"/>
                <w:sz w:val="28"/>
                <w:szCs w:val="28"/>
              </w:rPr>
              <w:t>Technical Infrastructure Activities</w:t>
            </w:r>
          </w:p>
        </w:tc>
        <w:tc>
          <w:tcPr>
            <w:tcW w:w="340" w:type="dxa"/>
            <w:shd w:val="clear" w:color="000000" w:fill="ED7D31"/>
            <w:textDirection w:val="btLr"/>
            <w:vAlign w:val="center"/>
            <w:hideMark/>
          </w:tcPr>
          <w:p w14:paraId="1AA593FA" w14:textId="08AE9202" w:rsidR="004C162B" w:rsidRPr="00832972"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ED7D31"/>
            <w:textDirection w:val="btLr"/>
            <w:vAlign w:val="center"/>
            <w:hideMark/>
          </w:tcPr>
          <w:p w14:paraId="5D2A9424" w14:textId="7C0A512F" w:rsidR="004C162B" w:rsidRPr="00832972"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3572" w:type="dxa"/>
            <w:shd w:val="clear" w:color="000000" w:fill="A5A5A5"/>
            <w:vAlign w:val="center"/>
            <w:hideMark/>
          </w:tcPr>
          <w:p w14:paraId="45821D5E" w14:textId="58C8F17E" w:rsidR="004C162B" w:rsidRPr="00832972" w:rsidRDefault="004C162B" w:rsidP="004C162B">
            <w:pPr>
              <w:rPr>
                <w:rFonts w:ascii="Calibri" w:hAnsi="Calibri" w:cs="Calibri"/>
                <w:color w:val="FFFFFF"/>
                <w:sz w:val="28"/>
                <w:szCs w:val="28"/>
              </w:rPr>
            </w:pPr>
            <w:r>
              <w:rPr>
                <w:rFonts w:ascii="Calibri" w:hAnsi="Calibri" w:cs="Calibri"/>
                <w:color w:val="FFFFFF"/>
                <w:sz w:val="28"/>
                <w:szCs w:val="28"/>
              </w:rPr>
              <w:t>Community and Education Activities</w:t>
            </w:r>
          </w:p>
        </w:tc>
        <w:tc>
          <w:tcPr>
            <w:tcW w:w="340" w:type="dxa"/>
            <w:shd w:val="clear" w:color="000000" w:fill="A5A5A5"/>
            <w:textDirection w:val="btLr"/>
            <w:vAlign w:val="center"/>
            <w:hideMark/>
          </w:tcPr>
          <w:p w14:paraId="2BAD7564" w14:textId="0A505E83" w:rsidR="004C162B" w:rsidRPr="00832972"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Likelihood</w:t>
            </w:r>
          </w:p>
        </w:tc>
        <w:tc>
          <w:tcPr>
            <w:tcW w:w="340" w:type="dxa"/>
            <w:shd w:val="clear" w:color="000000" w:fill="A5A5A5"/>
            <w:textDirection w:val="btLr"/>
            <w:vAlign w:val="center"/>
            <w:hideMark/>
          </w:tcPr>
          <w:p w14:paraId="387D59CA" w14:textId="53DAA21D" w:rsidR="004C162B" w:rsidRPr="00832972"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Impact</w:t>
            </w:r>
          </w:p>
        </w:tc>
      </w:tr>
      <w:tr w:rsidR="004528E8" w:rsidRPr="00832972" w14:paraId="11CECBAC" w14:textId="77777777" w:rsidTr="004C162B">
        <w:trPr>
          <w:cantSplit/>
          <w:trHeight w:val="964"/>
        </w:trPr>
        <w:tc>
          <w:tcPr>
            <w:tcW w:w="567" w:type="dxa"/>
            <w:vMerge/>
            <w:shd w:val="clear" w:color="auto" w:fill="auto"/>
          </w:tcPr>
          <w:p w14:paraId="77ACA39E" w14:textId="77777777" w:rsidR="004528E8" w:rsidRPr="00832972" w:rsidRDefault="004528E8" w:rsidP="00832972">
            <w:pPr>
              <w:rPr>
                <w:rFonts w:ascii="Calibri" w:hAnsi="Calibri" w:cs="Calibri"/>
                <w:color w:val="000000"/>
                <w:sz w:val="22"/>
                <w:szCs w:val="22"/>
              </w:rPr>
            </w:pPr>
          </w:p>
        </w:tc>
        <w:tc>
          <w:tcPr>
            <w:tcW w:w="4535" w:type="dxa"/>
            <w:shd w:val="clear" w:color="000000" w:fill="DDEBF7"/>
            <w:vAlign w:val="center"/>
            <w:hideMark/>
          </w:tcPr>
          <w:p w14:paraId="2D4E36CF" w14:textId="5D50968E"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Facilitate knowledge exchange across the MEDIN network around data transfer from autonomous platforms.</w:t>
            </w:r>
          </w:p>
        </w:tc>
        <w:tc>
          <w:tcPr>
            <w:tcW w:w="340" w:type="dxa"/>
            <w:shd w:val="clear" w:color="000000" w:fill="DDEBF7"/>
            <w:vAlign w:val="center"/>
            <w:hideMark/>
          </w:tcPr>
          <w:p w14:paraId="2C997E8A"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DDEBF7"/>
            <w:vAlign w:val="center"/>
            <w:hideMark/>
          </w:tcPr>
          <w:p w14:paraId="179837B9"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4535" w:type="dxa"/>
            <w:shd w:val="clear" w:color="000000" w:fill="FCE4D6"/>
            <w:vAlign w:val="center"/>
            <w:hideMark/>
          </w:tcPr>
          <w:p w14:paraId="459E618A"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Review capabilities and share experience across MEDIN DACs of using innovative technologies to automate metadata generation. </w:t>
            </w:r>
          </w:p>
        </w:tc>
        <w:tc>
          <w:tcPr>
            <w:tcW w:w="340" w:type="dxa"/>
            <w:shd w:val="clear" w:color="000000" w:fill="FCE4D6"/>
            <w:vAlign w:val="center"/>
            <w:hideMark/>
          </w:tcPr>
          <w:p w14:paraId="6810C0D9" w14:textId="10634F2C" w:rsidR="004528E8" w:rsidRPr="00832972" w:rsidRDefault="004528E8" w:rsidP="00950446">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FCE4D6"/>
            <w:vAlign w:val="center"/>
            <w:hideMark/>
          </w:tcPr>
          <w:p w14:paraId="65C33D3D"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3572" w:type="dxa"/>
            <w:shd w:val="clear" w:color="000000" w:fill="EDEDED"/>
            <w:noWrap/>
            <w:vAlign w:val="bottom"/>
            <w:hideMark/>
          </w:tcPr>
          <w:p w14:paraId="0E114965"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8396150"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5C5707B0"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r>
      <w:tr w:rsidR="004528E8" w:rsidRPr="00832972" w14:paraId="5A1C2F39" w14:textId="77777777" w:rsidTr="004C162B">
        <w:trPr>
          <w:cantSplit/>
          <w:trHeight w:val="964"/>
        </w:trPr>
        <w:tc>
          <w:tcPr>
            <w:tcW w:w="567" w:type="dxa"/>
            <w:vMerge/>
            <w:shd w:val="clear" w:color="auto" w:fill="auto"/>
          </w:tcPr>
          <w:p w14:paraId="70CB5C7B" w14:textId="77777777" w:rsidR="004528E8" w:rsidRPr="00832972" w:rsidRDefault="004528E8" w:rsidP="00832972">
            <w:pPr>
              <w:rPr>
                <w:rFonts w:ascii="Calibri" w:hAnsi="Calibri" w:cs="Calibri"/>
                <w:color w:val="000000"/>
                <w:sz w:val="22"/>
                <w:szCs w:val="22"/>
              </w:rPr>
            </w:pPr>
          </w:p>
        </w:tc>
        <w:tc>
          <w:tcPr>
            <w:tcW w:w="4535" w:type="dxa"/>
            <w:shd w:val="clear" w:color="000000" w:fill="DDEBF7"/>
            <w:vAlign w:val="center"/>
            <w:hideMark/>
          </w:tcPr>
          <w:p w14:paraId="45684C11" w14:textId="350DE30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Facilitate knowledge sharing for partners interested in data management for new data types and emerging technologies, formalising these as dedicated groups as needed.</w:t>
            </w:r>
          </w:p>
        </w:tc>
        <w:tc>
          <w:tcPr>
            <w:tcW w:w="340" w:type="dxa"/>
            <w:shd w:val="clear" w:color="000000" w:fill="DDEBF7"/>
            <w:vAlign w:val="center"/>
            <w:hideMark/>
          </w:tcPr>
          <w:p w14:paraId="4D3B060F"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DDEBF7"/>
            <w:vAlign w:val="center"/>
            <w:hideMark/>
          </w:tcPr>
          <w:p w14:paraId="6C645E24"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4535" w:type="dxa"/>
            <w:shd w:val="clear" w:color="000000" w:fill="FCE4D6"/>
            <w:noWrap/>
            <w:vAlign w:val="bottom"/>
            <w:hideMark/>
          </w:tcPr>
          <w:p w14:paraId="617C6C1C"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7D4C50B3"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73C0DDC2"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572" w:type="dxa"/>
            <w:shd w:val="clear" w:color="000000" w:fill="EDEDED"/>
            <w:noWrap/>
            <w:vAlign w:val="bottom"/>
            <w:hideMark/>
          </w:tcPr>
          <w:p w14:paraId="490849B2"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5E0012FF"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3E5989A"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r>
      <w:tr w:rsidR="004528E8" w:rsidRPr="00832972" w14:paraId="73AD43EB" w14:textId="77777777" w:rsidTr="004C162B">
        <w:trPr>
          <w:cantSplit/>
          <w:trHeight w:val="964"/>
        </w:trPr>
        <w:tc>
          <w:tcPr>
            <w:tcW w:w="567" w:type="dxa"/>
            <w:vMerge/>
            <w:shd w:val="clear" w:color="auto" w:fill="auto"/>
          </w:tcPr>
          <w:p w14:paraId="74434247" w14:textId="77777777" w:rsidR="004528E8" w:rsidRPr="00832972" w:rsidRDefault="004528E8" w:rsidP="00832972">
            <w:pPr>
              <w:rPr>
                <w:rFonts w:ascii="Calibri" w:hAnsi="Calibri" w:cs="Calibri"/>
                <w:color w:val="000000"/>
                <w:sz w:val="22"/>
                <w:szCs w:val="22"/>
              </w:rPr>
            </w:pPr>
          </w:p>
        </w:tc>
        <w:tc>
          <w:tcPr>
            <w:tcW w:w="4535" w:type="dxa"/>
            <w:shd w:val="clear" w:color="000000" w:fill="DDEBF7"/>
            <w:vAlign w:val="center"/>
            <w:hideMark/>
          </w:tcPr>
          <w:p w14:paraId="064C9166" w14:textId="4C7B90B1"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Maintain and expand the new/nascent data initiatives register to inform the next MEDIN Business Plan</w:t>
            </w:r>
            <w:r w:rsidR="004C162B">
              <w:rPr>
                <w:rFonts w:ascii="Calibri" w:hAnsi="Calibri" w:cs="Calibri"/>
                <w:color w:val="000000"/>
                <w:sz w:val="22"/>
                <w:szCs w:val="22"/>
              </w:rPr>
              <w:t>.</w:t>
            </w:r>
          </w:p>
        </w:tc>
        <w:tc>
          <w:tcPr>
            <w:tcW w:w="340" w:type="dxa"/>
            <w:shd w:val="clear" w:color="000000" w:fill="DDEBF7"/>
            <w:vAlign w:val="center"/>
            <w:hideMark/>
          </w:tcPr>
          <w:p w14:paraId="4272BAEA"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H</w:t>
            </w:r>
          </w:p>
        </w:tc>
        <w:tc>
          <w:tcPr>
            <w:tcW w:w="340" w:type="dxa"/>
            <w:shd w:val="clear" w:color="000000" w:fill="DDEBF7"/>
            <w:vAlign w:val="center"/>
            <w:hideMark/>
          </w:tcPr>
          <w:p w14:paraId="46797A13"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4535" w:type="dxa"/>
            <w:shd w:val="clear" w:color="000000" w:fill="FCE4D6"/>
            <w:noWrap/>
            <w:vAlign w:val="bottom"/>
            <w:hideMark/>
          </w:tcPr>
          <w:p w14:paraId="3D4D074A"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4F1D7A4C"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38E99C56"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572" w:type="dxa"/>
            <w:shd w:val="clear" w:color="000000" w:fill="EDEDED"/>
            <w:noWrap/>
            <w:vAlign w:val="bottom"/>
            <w:hideMark/>
          </w:tcPr>
          <w:p w14:paraId="751F6A34"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513A3A5C"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1DDC3CC"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r>
      <w:tr w:rsidR="004528E8" w:rsidRPr="00832972" w14:paraId="3B13B6E4" w14:textId="77777777" w:rsidTr="004C162B">
        <w:trPr>
          <w:cantSplit/>
          <w:trHeight w:val="964"/>
        </w:trPr>
        <w:tc>
          <w:tcPr>
            <w:tcW w:w="567" w:type="dxa"/>
            <w:vMerge/>
            <w:shd w:val="clear" w:color="auto" w:fill="auto"/>
          </w:tcPr>
          <w:p w14:paraId="2C4E477C" w14:textId="77777777" w:rsidR="004528E8" w:rsidRPr="00832972" w:rsidRDefault="004528E8" w:rsidP="00832972">
            <w:pPr>
              <w:rPr>
                <w:rFonts w:ascii="Calibri" w:hAnsi="Calibri" w:cs="Calibri"/>
                <w:color w:val="000000"/>
                <w:sz w:val="22"/>
                <w:szCs w:val="22"/>
              </w:rPr>
            </w:pPr>
          </w:p>
        </w:tc>
        <w:tc>
          <w:tcPr>
            <w:tcW w:w="4535" w:type="dxa"/>
            <w:shd w:val="clear" w:color="000000" w:fill="DDEBF7"/>
            <w:vAlign w:val="center"/>
            <w:hideMark/>
          </w:tcPr>
          <w:p w14:paraId="7FF92779" w14:textId="1EA49E01"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Facilitate the development of data guidelines for new data types and emerging technologies, as needed by our partners.</w:t>
            </w:r>
          </w:p>
        </w:tc>
        <w:tc>
          <w:tcPr>
            <w:tcW w:w="340" w:type="dxa"/>
            <w:shd w:val="clear" w:color="000000" w:fill="DDEBF7"/>
            <w:vAlign w:val="center"/>
            <w:hideMark/>
          </w:tcPr>
          <w:p w14:paraId="146C5375"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DDEBF7"/>
            <w:vAlign w:val="center"/>
            <w:hideMark/>
          </w:tcPr>
          <w:p w14:paraId="1ACA64C8"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4535" w:type="dxa"/>
            <w:shd w:val="clear" w:color="000000" w:fill="FCE4D6"/>
            <w:vAlign w:val="center"/>
            <w:hideMark/>
          </w:tcPr>
          <w:p w14:paraId="618905C0"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Facilitate engagement across emerging technologies to give focus to data management activities. </w:t>
            </w:r>
          </w:p>
        </w:tc>
        <w:tc>
          <w:tcPr>
            <w:tcW w:w="340" w:type="dxa"/>
            <w:shd w:val="clear" w:color="000000" w:fill="FCE4D6"/>
            <w:vAlign w:val="center"/>
            <w:hideMark/>
          </w:tcPr>
          <w:p w14:paraId="60AE8053"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FCE4D6"/>
            <w:vAlign w:val="center"/>
            <w:hideMark/>
          </w:tcPr>
          <w:p w14:paraId="217DC75F"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3572" w:type="dxa"/>
            <w:shd w:val="clear" w:color="000000" w:fill="EDEDED"/>
            <w:noWrap/>
            <w:vAlign w:val="bottom"/>
            <w:hideMark/>
          </w:tcPr>
          <w:p w14:paraId="71564B78"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169A3122"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345BA69D"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r>
      <w:tr w:rsidR="004528E8" w:rsidRPr="00832972" w14:paraId="5C9EB4AC" w14:textId="77777777" w:rsidTr="004C162B">
        <w:trPr>
          <w:cantSplit/>
          <w:trHeight w:val="964"/>
        </w:trPr>
        <w:tc>
          <w:tcPr>
            <w:tcW w:w="567" w:type="dxa"/>
            <w:vMerge/>
            <w:shd w:val="clear" w:color="auto" w:fill="auto"/>
          </w:tcPr>
          <w:p w14:paraId="28DD9888" w14:textId="77777777" w:rsidR="004528E8" w:rsidRPr="00832972" w:rsidRDefault="004528E8" w:rsidP="00832972">
            <w:pPr>
              <w:rPr>
                <w:rFonts w:ascii="Calibri" w:hAnsi="Calibri" w:cs="Calibri"/>
                <w:color w:val="000000"/>
                <w:sz w:val="22"/>
                <w:szCs w:val="22"/>
              </w:rPr>
            </w:pPr>
          </w:p>
        </w:tc>
        <w:tc>
          <w:tcPr>
            <w:tcW w:w="4535" w:type="dxa"/>
            <w:shd w:val="clear" w:color="000000" w:fill="DDEBF7"/>
            <w:vAlign w:val="center"/>
            <w:hideMark/>
          </w:tcPr>
          <w:p w14:paraId="7E5C2B35" w14:textId="52191F96"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xml:space="preserve">Review initiatives where MEDIN partners are using or developing autonomous platforms, assessing where new standards are required, highlighting issues and celebrating successes. </w:t>
            </w:r>
          </w:p>
        </w:tc>
        <w:tc>
          <w:tcPr>
            <w:tcW w:w="340" w:type="dxa"/>
            <w:shd w:val="clear" w:color="000000" w:fill="DDEBF7"/>
            <w:vAlign w:val="center"/>
            <w:hideMark/>
          </w:tcPr>
          <w:p w14:paraId="30F27D0D"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DDEBF7"/>
            <w:vAlign w:val="center"/>
            <w:hideMark/>
          </w:tcPr>
          <w:p w14:paraId="61B42BAB"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4535" w:type="dxa"/>
            <w:shd w:val="clear" w:color="000000" w:fill="FCE4D6"/>
            <w:noWrap/>
            <w:vAlign w:val="bottom"/>
            <w:hideMark/>
          </w:tcPr>
          <w:p w14:paraId="57FC380E"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01FF515F"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3AE16CA6"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572" w:type="dxa"/>
            <w:shd w:val="clear" w:color="000000" w:fill="EDEDED"/>
            <w:noWrap/>
            <w:vAlign w:val="bottom"/>
            <w:hideMark/>
          </w:tcPr>
          <w:p w14:paraId="7511EC8D"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BACE2AB"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280A74B"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r>
      <w:tr w:rsidR="004528E8" w:rsidRPr="00832972" w14:paraId="1D96A80C" w14:textId="77777777" w:rsidTr="004C162B">
        <w:trPr>
          <w:cantSplit/>
          <w:trHeight w:val="964"/>
        </w:trPr>
        <w:tc>
          <w:tcPr>
            <w:tcW w:w="567" w:type="dxa"/>
            <w:vMerge/>
            <w:shd w:val="clear" w:color="auto" w:fill="auto"/>
          </w:tcPr>
          <w:p w14:paraId="7A5BBDDC" w14:textId="77777777" w:rsidR="004528E8" w:rsidRPr="00832972" w:rsidRDefault="004528E8" w:rsidP="00832972">
            <w:pPr>
              <w:rPr>
                <w:rFonts w:ascii="Calibri" w:hAnsi="Calibri" w:cs="Calibri"/>
                <w:color w:val="000000"/>
                <w:sz w:val="22"/>
                <w:szCs w:val="22"/>
              </w:rPr>
            </w:pPr>
          </w:p>
        </w:tc>
        <w:tc>
          <w:tcPr>
            <w:tcW w:w="4535" w:type="dxa"/>
            <w:shd w:val="clear" w:color="000000" w:fill="DDEBF7"/>
            <w:vAlign w:val="center"/>
            <w:hideMark/>
          </w:tcPr>
          <w:p w14:paraId="4F860ED0" w14:textId="2F6CD404"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Develop a case study to s</w:t>
            </w:r>
            <w:r w:rsidR="004C162B">
              <w:rPr>
                <w:rFonts w:ascii="Calibri" w:hAnsi="Calibri" w:cs="Calibri"/>
                <w:color w:val="000000"/>
                <w:sz w:val="22"/>
                <w:szCs w:val="22"/>
              </w:rPr>
              <w:t>howcase the integration of near-real-</w:t>
            </w:r>
            <w:r w:rsidRPr="00832972">
              <w:rPr>
                <w:rFonts w:ascii="Calibri" w:hAnsi="Calibri" w:cs="Calibri"/>
                <w:color w:val="000000"/>
                <w:sz w:val="22"/>
                <w:szCs w:val="22"/>
              </w:rPr>
              <w:t>time data from autonomous platforms with other data systems.</w:t>
            </w:r>
          </w:p>
        </w:tc>
        <w:tc>
          <w:tcPr>
            <w:tcW w:w="340" w:type="dxa"/>
            <w:shd w:val="clear" w:color="000000" w:fill="DDEBF7"/>
            <w:vAlign w:val="center"/>
            <w:hideMark/>
          </w:tcPr>
          <w:p w14:paraId="64F323B7"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DDEBF7"/>
            <w:vAlign w:val="center"/>
            <w:hideMark/>
          </w:tcPr>
          <w:p w14:paraId="5EAE21BC"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4535" w:type="dxa"/>
            <w:shd w:val="clear" w:color="000000" w:fill="FCE4D6"/>
            <w:noWrap/>
            <w:vAlign w:val="bottom"/>
            <w:hideMark/>
          </w:tcPr>
          <w:p w14:paraId="5951059B"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1451031F"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02F180C0"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572" w:type="dxa"/>
            <w:shd w:val="clear" w:color="000000" w:fill="EDEDED"/>
            <w:noWrap/>
            <w:vAlign w:val="bottom"/>
            <w:hideMark/>
          </w:tcPr>
          <w:p w14:paraId="05E4F9FB"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3C56B674"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65A24750"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r>
      <w:tr w:rsidR="004528E8" w:rsidRPr="00832972" w14:paraId="07F9EEA3" w14:textId="77777777" w:rsidTr="004C162B">
        <w:trPr>
          <w:cantSplit/>
          <w:trHeight w:val="964"/>
        </w:trPr>
        <w:tc>
          <w:tcPr>
            <w:tcW w:w="567" w:type="dxa"/>
            <w:vMerge/>
            <w:shd w:val="clear" w:color="auto" w:fill="auto"/>
          </w:tcPr>
          <w:p w14:paraId="40E0E205" w14:textId="77777777" w:rsidR="004528E8" w:rsidRPr="00832972" w:rsidRDefault="004528E8" w:rsidP="00832972">
            <w:pPr>
              <w:rPr>
                <w:rFonts w:ascii="Calibri" w:hAnsi="Calibri" w:cs="Calibri"/>
                <w:color w:val="000000"/>
                <w:sz w:val="22"/>
                <w:szCs w:val="22"/>
              </w:rPr>
            </w:pPr>
          </w:p>
        </w:tc>
        <w:tc>
          <w:tcPr>
            <w:tcW w:w="4535" w:type="dxa"/>
            <w:shd w:val="clear" w:color="000000" w:fill="DDEBF7"/>
            <w:vAlign w:val="center"/>
            <w:hideMark/>
          </w:tcPr>
          <w:p w14:paraId="60D13AE8" w14:textId="64CDA932"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Promote data management best practice and FAIR principles with the Artificial Intelligence/machine learning community. </w:t>
            </w:r>
          </w:p>
        </w:tc>
        <w:tc>
          <w:tcPr>
            <w:tcW w:w="340" w:type="dxa"/>
            <w:shd w:val="clear" w:color="000000" w:fill="DDEBF7"/>
            <w:vAlign w:val="center"/>
            <w:hideMark/>
          </w:tcPr>
          <w:p w14:paraId="55CDBFEE"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340" w:type="dxa"/>
            <w:shd w:val="clear" w:color="000000" w:fill="DDEBF7"/>
            <w:vAlign w:val="center"/>
            <w:hideMark/>
          </w:tcPr>
          <w:p w14:paraId="5148EBA5" w14:textId="482B8477" w:rsidR="004528E8" w:rsidRPr="00832972" w:rsidRDefault="004528E8" w:rsidP="00832972">
            <w:pPr>
              <w:rPr>
                <w:rFonts w:ascii="Calibri" w:hAnsi="Calibri" w:cs="Calibri"/>
                <w:color w:val="000000"/>
                <w:sz w:val="22"/>
                <w:szCs w:val="22"/>
              </w:rPr>
            </w:pPr>
            <w:r>
              <w:rPr>
                <w:rFonts w:ascii="Calibri" w:hAnsi="Calibri" w:cs="Calibri"/>
                <w:color w:val="000000"/>
                <w:sz w:val="22"/>
                <w:szCs w:val="22"/>
              </w:rPr>
              <w:t>M</w:t>
            </w:r>
          </w:p>
        </w:tc>
        <w:tc>
          <w:tcPr>
            <w:tcW w:w="4535" w:type="dxa"/>
            <w:shd w:val="clear" w:color="000000" w:fill="FCE4D6"/>
            <w:noWrap/>
            <w:vAlign w:val="bottom"/>
            <w:hideMark/>
          </w:tcPr>
          <w:p w14:paraId="7584FF24"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0A3CFEFE"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610F13F0"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572" w:type="dxa"/>
            <w:shd w:val="clear" w:color="000000" w:fill="EDEDED"/>
            <w:noWrap/>
            <w:vAlign w:val="bottom"/>
            <w:hideMark/>
          </w:tcPr>
          <w:p w14:paraId="1A7CCAD6"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07E35C1"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4E107ED"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r>
      <w:tr w:rsidR="004528E8" w:rsidRPr="00832972" w14:paraId="246454A6" w14:textId="77777777" w:rsidTr="004C162B">
        <w:trPr>
          <w:cantSplit/>
          <w:trHeight w:val="964"/>
        </w:trPr>
        <w:tc>
          <w:tcPr>
            <w:tcW w:w="567" w:type="dxa"/>
            <w:vMerge/>
            <w:shd w:val="clear" w:color="auto" w:fill="auto"/>
          </w:tcPr>
          <w:p w14:paraId="067205A7" w14:textId="77777777" w:rsidR="004528E8" w:rsidRPr="00832972" w:rsidRDefault="004528E8" w:rsidP="00832972">
            <w:pPr>
              <w:rPr>
                <w:rFonts w:ascii="Calibri" w:hAnsi="Calibri" w:cs="Calibri"/>
                <w:color w:val="000000"/>
                <w:sz w:val="22"/>
                <w:szCs w:val="22"/>
              </w:rPr>
            </w:pPr>
          </w:p>
        </w:tc>
        <w:tc>
          <w:tcPr>
            <w:tcW w:w="4535" w:type="dxa"/>
            <w:shd w:val="clear" w:color="000000" w:fill="DDEBF7"/>
            <w:vAlign w:val="center"/>
            <w:hideMark/>
          </w:tcPr>
          <w:p w14:paraId="1A448708" w14:textId="0E4BA12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Develop data management tools for new/nascent technology as user needs emerge.</w:t>
            </w:r>
          </w:p>
        </w:tc>
        <w:tc>
          <w:tcPr>
            <w:tcW w:w="340" w:type="dxa"/>
            <w:shd w:val="clear" w:color="000000" w:fill="DDEBF7"/>
            <w:vAlign w:val="center"/>
            <w:hideMark/>
          </w:tcPr>
          <w:p w14:paraId="51FD1100"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L</w:t>
            </w:r>
          </w:p>
        </w:tc>
        <w:tc>
          <w:tcPr>
            <w:tcW w:w="340" w:type="dxa"/>
            <w:shd w:val="clear" w:color="000000" w:fill="DDEBF7"/>
            <w:vAlign w:val="center"/>
            <w:hideMark/>
          </w:tcPr>
          <w:p w14:paraId="748217B2"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M</w:t>
            </w:r>
          </w:p>
        </w:tc>
        <w:tc>
          <w:tcPr>
            <w:tcW w:w="4535" w:type="dxa"/>
            <w:shd w:val="clear" w:color="000000" w:fill="FCE4D6"/>
            <w:noWrap/>
            <w:vAlign w:val="bottom"/>
            <w:hideMark/>
          </w:tcPr>
          <w:p w14:paraId="3DD3FAAE"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0844B829"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4F59B34B"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572" w:type="dxa"/>
            <w:shd w:val="clear" w:color="000000" w:fill="EDEDED"/>
            <w:noWrap/>
            <w:vAlign w:val="bottom"/>
            <w:hideMark/>
          </w:tcPr>
          <w:p w14:paraId="3F401924"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19114C34"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47A51D5D"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r>
      <w:tr w:rsidR="004528E8" w:rsidRPr="00832972" w14:paraId="15A171A1" w14:textId="77777777" w:rsidTr="004C162B">
        <w:trPr>
          <w:cantSplit/>
          <w:trHeight w:val="964"/>
        </w:trPr>
        <w:tc>
          <w:tcPr>
            <w:tcW w:w="567" w:type="dxa"/>
            <w:vMerge/>
            <w:shd w:val="clear" w:color="auto" w:fill="auto"/>
          </w:tcPr>
          <w:p w14:paraId="06D99BCD" w14:textId="77777777" w:rsidR="004528E8" w:rsidRPr="00832972" w:rsidRDefault="004528E8" w:rsidP="00832972">
            <w:pPr>
              <w:rPr>
                <w:rFonts w:ascii="Calibri" w:hAnsi="Calibri" w:cs="Calibri"/>
                <w:color w:val="000000"/>
                <w:sz w:val="22"/>
                <w:szCs w:val="22"/>
              </w:rPr>
            </w:pPr>
          </w:p>
        </w:tc>
        <w:tc>
          <w:tcPr>
            <w:tcW w:w="4535" w:type="dxa"/>
            <w:shd w:val="clear" w:color="000000" w:fill="DDEBF7"/>
            <w:vAlign w:val="center"/>
            <w:hideMark/>
          </w:tcPr>
          <w:p w14:paraId="3810324E" w14:textId="5F4F78C9"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Assess benefits, costs and feasibility of developing a service to aggregate near-real-time marine data.</w:t>
            </w:r>
          </w:p>
        </w:tc>
        <w:tc>
          <w:tcPr>
            <w:tcW w:w="340" w:type="dxa"/>
            <w:shd w:val="clear" w:color="000000" w:fill="DDEBF7"/>
            <w:vAlign w:val="center"/>
            <w:hideMark/>
          </w:tcPr>
          <w:p w14:paraId="6066B78C"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L</w:t>
            </w:r>
          </w:p>
        </w:tc>
        <w:tc>
          <w:tcPr>
            <w:tcW w:w="340" w:type="dxa"/>
            <w:shd w:val="clear" w:color="000000" w:fill="DDEBF7"/>
            <w:vAlign w:val="center"/>
            <w:hideMark/>
          </w:tcPr>
          <w:p w14:paraId="5F9C4E33" w14:textId="0F1A9A0A" w:rsidR="004528E8" w:rsidRPr="00832972" w:rsidRDefault="004528E8" w:rsidP="00832972">
            <w:pPr>
              <w:rPr>
                <w:rFonts w:ascii="Calibri" w:hAnsi="Calibri" w:cs="Calibri"/>
                <w:color w:val="000000"/>
                <w:sz w:val="22"/>
                <w:szCs w:val="22"/>
              </w:rPr>
            </w:pPr>
            <w:r>
              <w:rPr>
                <w:rFonts w:ascii="Calibri" w:hAnsi="Calibri" w:cs="Calibri"/>
                <w:color w:val="000000"/>
                <w:sz w:val="22"/>
                <w:szCs w:val="22"/>
              </w:rPr>
              <w:t>L</w:t>
            </w:r>
          </w:p>
        </w:tc>
        <w:tc>
          <w:tcPr>
            <w:tcW w:w="4535" w:type="dxa"/>
            <w:shd w:val="clear" w:color="000000" w:fill="FCE4D6"/>
            <w:noWrap/>
            <w:vAlign w:val="bottom"/>
            <w:hideMark/>
          </w:tcPr>
          <w:p w14:paraId="0A70DA4A"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2673019B"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FCE4D6"/>
            <w:noWrap/>
            <w:vAlign w:val="bottom"/>
            <w:hideMark/>
          </w:tcPr>
          <w:p w14:paraId="25115E0B"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572" w:type="dxa"/>
            <w:shd w:val="clear" w:color="000000" w:fill="EDEDED"/>
            <w:noWrap/>
            <w:vAlign w:val="bottom"/>
            <w:hideMark/>
          </w:tcPr>
          <w:p w14:paraId="26519175"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2245F798"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c>
          <w:tcPr>
            <w:tcW w:w="340" w:type="dxa"/>
            <w:shd w:val="clear" w:color="000000" w:fill="EDEDED"/>
            <w:noWrap/>
            <w:vAlign w:val="bottom"/>
            <w:hideMark/>
          </w:tcPr>
          <w:p w14:paraId="71383DA2" w14:textId="77777777" w:rsidR="004528E8" w:rsidRPr="00832972" w:rsidRDefault="004528E8" w:rsidP="00832972">
            <w:pPr>
              <w:rPr>
                <w:rFonts w:ascii="Calibri" w:hAnsi="Calibri" w:cs="Calibri"/>
                <w:color w:val="000000"/>
                <w:sz w:val="22"/>
                <w:szCs w:val="22"/>
              </w:rPr>
            </w:pPr>
            <w:r w:rsidRPr="00832972">
              <w:rPr>
                <w:rFonts w:ascii="Calibri" w:hAnsi="Calibri" w:cs="Calibri"/>
                <w:color w:val="000000"/>
                <w:sz w:val="22"/>
                <w:szCs w:val="22"/>
              </w:rPr>
              <w:t> </w:t>
            </w:r>
          </w:p>
        </w:tc>
      </w:tr>
    </w:tbl>
    <w:p w14:paraId="5A8E6470" w14:textId="77777777" w:rsidR="0022316A" w:rsidRDefault="0022316A" w:rsidP="00A51361">
      <w:pPr>
        <w:rPr>
          <w:rFonts w:asciiTheme="minorHAnsi" w:hAnsiTheme="minorHAnsi" w:cstheme="minorBidi"/>
        </w:rPr>
      </w:pPr>
    </w:p>
    <w:p w14:paraId="6429CA0E" w14:textId="1F1B3CF3" w:rsidR="00B03C3D" w:rsidRDefault="00B03C3D" w:rsidP="00A51361">
      <w:pPr>
        <w:rPr>
          <w:rFonts w:asciiTheme="minorHAnsi" w:hAnsiTheme="minorHAnsi" w:cstheme="minorBidi"/>
        </w:rPr>
      </w:pPr>
    </w:p>
    <w:p w14:paraId="3B3797EB" w14:textId="77777777" w:rsidR="001A4BEB" w:rsidRDefault="001A4BEB">
      <w:pPr>
        <w:spacing w:after="160" w:line="259"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72FDEACD" w14:textId="29618B94" w:rsidR="00B03C3D" w:rsidRPr="004E24CF" w:rsidRDefault="000670C0" w:rsidP="004E24CF">
      <w:pPr>
        <w:pStyle w:val="ListParagraph"/>
        <w:numPr>
          <w:ilvl w:val="1"/>
          <w:numId w:val="8"/>
        </w:numPr>
        <w:rPr>
          <w:rFonts w:asciiTheme="minorHAnsi" w:hAnsiTheme="minorHAnsi" w:cstheme="minorHAnsi"/>
        </w:rPr>
      </w:pPr>
      <w:r>
        <w:rPr>
          <w:rFonts w:asciiTheme="minorHAnsi" w:hAnsiTheme="minorHAnsi" w:cstheme="minorHAnsi"/>
          <w:b/>
          <w:bCs/>
          <w:sz w:val="28"/>
          <w:szCs w:val="28"/>
        </w:rPr>
        <w:t xml:space="preserve"> </w:t>
      </w:r>
      <w:r w:rsidR="00B03C3D" w:rsidRPr="004E24CF">
        <w:rPr>
          <w:rFonts w:asciiTheme="minorHAnsi" w:hAnsiTheme="minorHAnsi" w:cstheme="minorHAnsi"/>
          <w:b/>
          <w:bCs/>
          <w:sz w:val="28"/>
          <w:szCs w:val="28"/>
        </w:rPr>
        <w:t>High Level Objective 8. Monitoring.</w:t>
      </w:r>
      <w:r w:rsidR="00B03C3D" w:rsidRPr="004E24CF">
        <w:rPr>
          <w:rFonts w:asciiTheme="minorHAnsi" w:hAnsiTheme="minorHAnsi" w:cstheme="minorHAnsi"/>
        </w:rPr>
        <w:t xml:space="preserve"> Record and provide access to information on monitoring activities in the UK and support the UK Marine Monitoring and Assessment Strategy (UKMMAS) community with expert advice.</w:t>
      </w:r>
    </w:p>
    <w:p w14:paraId="6A5CB7A1" w14:textId="15CE2A5C" w:rsidR="007B79AA" w:rsidRDefault="007B79AA" w:rsidP="00A51361">
      <w:pPr>
        <w:rPr>
          <w:rFonts w:asciiTheme="minorHAnsi" w:hAnsiTheme="minorHAnsi" w:cstheme="minorHAnsi"/>
        </w:rPr>
      </w:pPr>
    </w:p>
    <w:tbl>
      <w:tblPr>
        <w:tblW w:w="15505" w:type="dxa"/>
        <w:tblBorders>
          <w:insideH w:val="single" w:sz="8" w:space="0" w:color="auto"/>
        </w:tblBorders>
        <w:tblLook w:val="04A0" w:firstRow="1" w:lastRow="0" w:firstColumn="1" w:lastColumn="0" w:noHBand="0" w:noVBand="1"/>
      </w:tblPr>
      <w:tblGrid>
        <w:gridCol w:w="566"/>
        <w:gridCol w:w="4540"/>
        <w:gridCol w:w="467"/>
        <w:gridCol w:w="467"/>
        <w:gridCol w:w="3912"/>
        <w:gridCol w:w="467"/>
        <w:gridCol w:w="467"/>
        <w:gridCol w:w="3685"/>
        <w:gridCol w:w="467"/>
        <w:gridCol w:w="467"/>
      </w:tblGrid>
      <w:tr w:rsidR="004C162B" w:rsidRPr="007B79AA" w14:paraId="70FB22AC" w14:textId="77777777" w:rsidTr="004C162B">
        <w:trPr>
          <w:cantSplit/>
          <w:trHeight w:val="1077"/>
        </w:trPr>
        <w:tc>
          <w:tcPr>
            <w:tcW w:w="566" w:type="dxa"/>
            <w:vMerge w:val="restart"/>
            <w:shd w:val="clear" w:color="auto" w:fill="auto"/>
            <w:textDirection w:val="btLr"/>
          </w:tcPr>
          <w:p w14:paraId="41E9A70B" w14:textId="2D4179CE" w:rsidR="004C162B" w:rsidRPr="00D32A80" w:rsidRDefault="004C162B" w:rsidP="004C162B">
            <w:pPr>
              <w:ind w:left="113" w:right="113"/>
              <w:rPr>
                <w:rFonts w:ascii="Calibri" w:hAnsi="Calibri" w:cs="Calibri"/>
                <w:color w:val="FFFFFF"/>
                <w:sz w:val="28"/>
                <w:szCs w:val="28"/>
              </w:rPr>
            </w:pPr>
            <w:r w:rsidRPr="007B79AA">
              <w:rPr>
                <w:rFonts w:asciiTheme="minorHAnsi" w:hAnsiTheme="minorHAnsi" w:cstheme="minorHAnsi"/>
                <w:b/>
                <w:bCs/>
                <w:sz w:val="28"/>
                <w:szCs w:val="28"/>
              </w:rPr>
              <w:t>High Level Objective 8. Monitoring</w:t>
            </w:r>
          </w:p>
        </w:tc>
        <w:tc>
          <w:tcPr>
            <w:tcW w:w="4540" w:type="dxa"/>
            <w:shd w:val="clear" w:color="000000" w:fill="5B9BD5"/>
            <w:vAlign w:val="center"/>
            <w:hideMark/>
          </w:tcPr>
          <w:p w14:paraId="308BAA27" w14:textId="1D13506C" w:rsidR="004C162B" w:rsidRPr="007B79AA" w:rsidRDefault="004C162B" w:rsidP="004C162B">
            <w:pPr>
              <w:rPr>
                <w:rFonts w:ascii="Calibri" w:hAnsi="Calibri" w:cs="Calibri"/>
                <w:color w:val="FFFFFF"/>
                <w:sz w:val="22"/>
                <w:szCs w:val="22"/>
              </w:rPr>
            </w:pPr>
            <w:r>
              <w:rPr>
                <w:rFonts w:ascii="Calibri" w:hAnsi="Calibri" w:cs="Calibri"/>
                <w:color w:val="FFFFFF"/>
                <w:sz w:val="28"/>
                <w:szCs w:val="28"/>
              </w:rPr>
              <w:t>Adoption and Organisation Activities</w:t>
            </w:r>
          </w:p>
        </w:tc>
        <w:tc>
          <w:tcPr>
            <w:tcW w:w="467" w:type="dxa"/>
            <w:shd w:val="clear" w:color="000000" w:fill="5B9BD5"/>
            <w:textDirection w:val="btLr"/>
            <w:vAlign w:val="center"/>
            <w:hideMark/>
          </w:tcPr>
          <w:p w14:paraId="790B6219" w14:textId="03EABE9E" w:rsidR="004C162B" w:rsidRPr="007B79AA"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467" w:type="dxa"/>
            <w:shd w:val="clear" w:color="000000" w:fill="5B9BD5"/>
            <w:textDirection w:val="btLr"/>
            <w:vAlign w:val="center"/>
            <w:hideMark/>
          </w:tcPr>
          <w:p w14:paraId="44BF414F" w14:textId="7ED90C76" w:rsidR="004C162B" w:rsidRPr="007B79AA"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3912" w:type="dxa"/>
            <w:shd w:val="clear" w:color="000000" w:fill="ED7D31"/>
            <w:vAlign w:val="center"/>
            <w:hideMark/>
          </w:tcPr>
          <w:p w14:paraId="783940A6" w14:textId="4C16D310" w:rsidR="004C162B" w:rsidRPr="007B79AA" w:rsidRDefault="004C162B" w:rsidP="004C162B">
            <w:pPr>
              <w:rPr>
                <w:rFonts w:ascii="Calibri" w:hAnsi="Calibri" w:cs="Calibri"/>
                <w:color w:val="FFFFFF"/>
                <w:sz w:val="22"/>
                <w:szCs w:val="22"/>
              </w:rPr>
            </w:pPr>
            <w:r>
              <w:rPr>
                <w:rFonts w:ascii="Calibri" w:hAnsi="Calibri" w:cs="Calibri"/>
                <w:color w:val="FFFFFF"/>
                <w:sz w:val="28"/>
                <w:szCs w:val="28"/>
              </w:rPr>
              <w:t>Technical Infrastructure Activities</w:t>
            </w:r>
          </w:p>
        </w:tc>
        <w:tc>
          <w:tcPr>
            <w:tcW w:w="467" w:type="dxa"/>
            <w:shd w:val="clear" w:color="000000" w:fill="ED7D31"/>
            <w:textDirection w:val="btLr"/>
            <w:vAlign w:val="center"/>
            <w:hideMark/>
          </w:tcPr>
          <w:p w14:paraId="47720F0C" w14:textId="3951B41B" w:rsidR="004C162B" w:rsidRPr="007B79AA"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467" w:type="dxa"/>
            <w:shd w:val="clear" w:color="000000" w:fill="ED7D31"/>
            <w:textDirection w:val="btLr"/>
            <w:vAlign w:val="center"/>
            <w:hideMark/>
          </w:tcPr>
          <w:p w14:paraId="7DB82B2E" w14:textId="10686175" w:rsidR="004C162B" w:rsidRPr="007B79AA"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3685" w:type="dxa"/>
            <w:shd w:val="clear" w:color="000000" w:fill="A5A5A5"/>
            <w:vAlign w:val="center"/>
            <w:hideMark/>
          </w:tcPr>
          <w:p w14:paraId="1D5D6C2A" w14:textId="40B7FB6B" w:rsidR="004C162B" w:rsidRPr="007B79AA" w:rsidRDefault="004C162B" w:rsidP="004C162B">
            <w:pPr>
              <w:rPr>
                <w:rFonts w:ascii="Calibri" w:hAnsi="Calibri" w:cs="Calibri"/>
                <w:color w:val="FFFFFF"/>
                <w:sz w:val="28"/>
                <w:szCs w:val="28"/>
              </w:rPr>
            </w:pPr>
            <w:r>
              <w:rPr>
                <w:rFonts w:ascii="Calibri" w:hAnsi="Calibri" w:cs="Calibri"/>
                <w:color w:val="FFFFFF"/>
                <w:sz w:val="28"/>
                <w:szCs w:val="28"/>
              </w:rPr>
              <w:t>Community and Education Activities</w:t>
            </w:r>
          </w:p>
        </w:tc>
        <w:tc>
          <w:tcPr>
            <w:tcW w:w="467" w:type="dxa"/>
            <w:shd w:val="clear" w:color="000000" w:fill="A5A5A5"/>
            <w:textDirection w:val="btLr"/>
            <w:vAlign w:val="center"/>
            <w:hideMark/>
          </w:tcPr>
          <w:p w14:paraId="240B42D4" w14:textId="2859E044" w:rsidR="004C162B" w:rsidRPr="007B79AA"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Likelihood</w:t>
            </w:r>
          </w:p>
        </w:tc>
        <w:tc>
          <w:tcPr>
            <w:tcW w:w="467" w:type="dxa"/>
            <w:shd w:val="clear" w:color="000000" w:fill="A5A5A5"/>
            <w:textDirection w:val="btLr"/>
            <w:vAlign w:val="center"/>
            <w:hideMark/>
          </w:tcPr>
          <w:p w14:paraId="5F0F8200" w14:textId="02809B20" w:rsidR="004C162B" w:rsidRPr="007B79AA"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Impact</w:t>
            </w:r>
          </w:p>
        </w:tc>
      </w:tr>
      <w:tr w:rsidR="000A10EF" w:rsidRPr="007B79AA" w14:paraId="1CE20729" w14:textId="77777777" w:rsidTr="004C162B">
        <w:trPr>
          <w:cantSplit/>
          <w:trHeight w:val="1077"/>
        </w:trPr>
        <w:tc>
          <w:tcPr>
            <w:tcW w:w="566" w:type="dxa"/>
            <w:vMerge/>
            <w:shd w:val="clear" w:color="auto" w:fill="auto"/>
          </w:tcPr>
          <w:p w14:paraId="6F944AB7" w14:textId="77777777" w:rsidR="0091655E" w:rsidRPr="007B79AA" w:rsidRDefault="0091655E" w:rsidP="007B79AA">
            <w:pPr>
              <w:rPr>
                <w:rFonts w:ascii="Calibri" w:hAnsi="Calibri" w:cs="Calibri"/>
                <w:color w:val="000000"/>
                <w:sz w:val="22"/>
                <w:szCs w:val="22"/>
              </w:rPr>
            </w:pPr>
          </w:p>
        </w:tc>
        <w:tc>
          <w:tcPr>
            <w:tcW w:w="4540" w:type="dxa"/>
            <w:shd w:val="clear" w:color="000000" w:fill="DDEBF7"/>
            <w:vAlign w:val="center"/>
            <w:hideMark/>
          </w:tcPr>
          <w:p w14:paraId="6D6E172B" w14:textId="3BBA27C3"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Maintain and manage a comprehensive catalogue of sustained monitoring activities around the UK on behalf of the UK Marine Monitoring and Assessment Strategy community.</w:t>
            </w:r>
          </w:p>
        </w:tc>
        <w:tc>
          <w:tcPr>
            <w:tcW w:w="467" w:type="dxa"/>
            <w:shd w:val="clear" w:color="000000" w:fill="DDEBF7"/>
            <w:vAlign w:val="center"/>
            <w:hideMark/>
          </w:tcPr>
          <w:p w14:paraId="337BC209"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H</w:t>
            </w:r>
          </w:p>
        </w:tc>
        <w:tc>
          <w:tcPr>
            <w:tcW w:w="467" w:type="dxa"/>
            <w:shd w:val="clear" w:color="000000" w:fill="DDEBF7"/>
            <w:vAlign w:val="center"/>
            <w:hideMark/>
          </w:tcPr>
          <w:p w14:paraId="2DCF9F06"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H</w:t>
            </w:r>
          </w:p>
        </w:tc>
        <w:tc>
          <w:tcPr>
            <w:tcW w:w="3912" w:type="dxa"/>
            <w:shd w:val="clear" w:color="000000" w:fill="FCE4D6"/>
            <w:noWrap/>
            <w:vAlign w:val="bottom"/>
            <w:hideMark/>
          </w:tcPr>
          <w:p w14:paraId="11147529"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58DF606A"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0C829708"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3685" w:type="dxa"/>
            <w:shd w:val="clear" w:color="000000" w:fill="EDEDED"/>
            <w:noWrap/>
            <w:vAlign w:val="bottom"/>
            <w:hideMark/>
          </w:tcPr>
          <w:p w14:paraId="08E8BD31"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63AEA584"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3E1092F1"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r>
      <w:tr w:rsidR="000A10EF" w:rsidRPr="007B79AA" w14:paraId="56798E53" w14:textId="77777777" w:rsidTr="004C162B">
        <w:trPr>
          <w:cantSplit/>
          <w:trHeight w:val="1077"/>
        </w:trPr>
        <w:tc>
          <w:tcPr>
            <w:tcW w:w="566" w:type="dxa"/>
            <w:vMerge/>
            <w:shd w:val="clear" w:color="auto" w:fill="auto"/>
          </w:tcPr>
          <w:p w14:paraId="41706977" w14:textId="77777777" w:rsidR="0091655E" w:rsidRPr="007B79AA" w:rsidRDefault="0091655E" w:rsidP="007B79AA">
            <w:pPr>
              <w:rPr>
                <w:rFonts w:ascii="Calibri" w:hAnsi="Calibri" w:cs="Calibri"/>
                <w:color w:val="000000"/>
                <w:sz w:val="22"/>
                <w:szCs w:val="22"/>
              </w:rPr>
            </w:pPr>
          </w:p>
        </w:tc>
        <w:tc>
          <w:tcPr>
            <w:tcW w:w="4540" w:type="dxa"/>
            <w:shd w:val="clear" w:color="000000" w:fill="DDEBF7"/>
            <w:vAlign w:val="center"/>
            <w:hideMark/>
          </w:tcPr>
          <w:p w14:paraId="2639810B" w14:textId="11CC2B94"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Hold a ground-up discovery session for identifying end user requirements and business uses for a directory of UK monitoring activity</w:t>
            </w:r>
            <w:r w:rsidR="004C162B">
              <w:rPr>
                <w:rFonts w:ascii="Calibri" w:hAnsi="Calibri" w:cs="Calibri"/>
                <w:color w:val="000000"/>
                <w:sz w:val="22"/>
                <w:szCs w:val="22"/>
              </w:rPr>
              <w:t>.</w:t>
            </w:r>
          </w:p>
        </w:tc>
        <w:tc>
          <w:tcPr>
            <w:tcW w:w="467" w:type="dxa"/>
            <w:shd w:val="clear" w:color="000000" w:fill="DDEBF7"/>
            <w:vAlign w:val="center"/>
            <w:hideMark/>
          </w:tcPr>
          <w:p w14:paraId="071851F9"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H</w:t>
            </w:r>
          </w:p>
        </w:tc>
        <w:tc>
          <w:tcPr>
            <w:tcW w:w="467" w:type="dxa"/>
            <w:shd w:val="clear" w:color="000000" w:fill="DDEBF7"/>
            <w:vAlign w:val="center"/>
            <w:hideMark/>
          </w:tcPr>
          <w:p w14:paraId="4B0D822A"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M</w:t>
            </w:r>
          </w:p>
        </w:tc>
        <w:tc>
          <w:tcPr>
            <w:tcW w:w="3912" w:type="dxa"/>
            <w:shd w:val="clear" w:color="000000" w:fill="FCE4D6"/>
            <w:noWrap/>
            <w:vAlign w:val="bottom"/>
            <w:hideMark/>
          </w:tcPr>
          <w:p w14:paraId="604774C0"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3056CE61"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0D3836E8"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3685" w:type="dxa"/>
            <w:shd w:val="clear" w:color="000000" w:fill="EDEDED"/>
            <w:noWrap/>
            <w:vAlign w:val="bottom"/>
            <w:hideMark/>
          </w:tcPr>
          <w:p w14:paraId="409F29B0"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350F22C0"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20B4E31D"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r>
      <w:tr w:rsidR="000A10EF" w:rsidRPr="007B79AA" w14:paraId="39E75FFF" w14:textId="77777777" w:rsidTr="004C162B">
        <w:trPr>
          <w:cantSplit/>
          <w:trHeight w:val="1077"/>
        </w:trPr>
        <w:tc>
          <w:tcPr>
            <w:tcW w:w="566" w:type="dxa"/>
            <w:vMerge/>
            <w:shd w:val="clear" w:color="auto" w:fill="auto"/>
          </w:tcPr>
          <w:p w14:paraId="3B3E0DF5" w14:textId="77777777" w:rsidR="0091655E" w:rsidRPr="007B79AA" w:rsidRDefault="0091655E" w:rsidP="007B79AA">
            <w:pPr>
              <w:rPr>
                <w:rFonts w:ascii="Calibri" w:hAnsi="Calibri" w:cs="Calibri"/>
                <w:color w:val="000000"/>
                <w:sz w:val="22"/>
                <w:szCs w:val="22"/>
              </w:rPr>
            </w:pPr>
          </w:p>
        </w:tc>
        <w:tc>
          <w:tcPr>
            <w:tcW w:w="4540" w:type="dxa"/>
            <w:shd w:val="clear" w:color="000000" w:fill="DDEBF7"/>
            <w:vAlign w:val="center"/>
            <w:hideMark/>
          </w:tcPr>
          <w:p w14:paraId="1055E83D" w14:textId="50BDA28D"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Provide direct links between monitoring activities and the data collected from that monitoring (links between UKDMOS and MEDIN portal)</w:t>
            </w:r>
            <w:r w:rsidR="004C162B">
              <w:rPr>
                <w:rFonts w:ascii="Calibri" w:hAnsi="Calibri" w:cs="Calibri"/>
                <w:color w:val="000000"/>
                <w:sz w:val="22"/>
                <w:szCs w:val="22"/>
              </w:rPr>
              <w:t>.</w:t>
            </w:r>
          </w:p>
        </w:tc>
        <w:tc>
          <w:tcPr>
            <w:tcW w:w="467" w:type="dxa"/>
            <w:shd w:val="clear" w:color="000000" w:fill="DDEBF7"/>
            <w:vAlign w:val="center"/>
            <w:hideMark/>
          </w:tcPr>
          <w:p w14:paraId="4ABB16B8"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H</w:t>
            </w:r>
          </w:p>
        </w:tc>
        <w:tc>
          <w:tcPr>
            <w:tcW w:w="467" w:type="dxa"/>
            <w:shd w:val="clear" w:color="000000" w:fill="DDEBF7"/>
            <w:vAlign w:val="center"/>
            <w:hideMark/>
          </w:tcPr>
          <w:p w14:paraId="06637148"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M</w:t>
            </w:r>
          </w:p>
        </w:tc>
        <w:tc>
          <w:tcPr>
            <w:tcW w:w="3912" w:type="dxa"/>
            <w:shd w:val="clear" w:color="000000" w:fill="FCE4D6"/>
            <w:noWrap/>
            <w:vAlign w:val="bottom"/>
            <w:hideMark/>
          </w:tcPr>
          <w:p w14:paraId="2FFD81DE"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2B6BE9A8"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65EF9ADC"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3685" w:type="dxa"/>
            <w:shd w:val="clear" w:color="000000" w:fill="EDEDED"/>
            <w:noWrap/>
            <w:vAlign w:val="bottom"/>
            <w:hideMark/>
          </w:tcPr>
          <w:p w14:paraId="3414D90B"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1ED73CC9"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4243B0EE"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r>
      <w:tr w:rsidR="000A10EF" w:rsidRPr="007B79AA" w14:paraId="7F733699" w14:textId="77777777" w:rsidTr="004C162B">
        <w:trPr>
          <w:cantSplit/>
          <w:trHeight w:val="1077"/>
        </w:trPr>
        <w:tc>
          <w:tcPr>
            <w:tcW w:w="566" w:type="dxa"/>
            <w:vMerge/>
            <w:shd w:val="clear" w:color="auto" w:fill="auto"/>
          </w:tcPr>
          <w:p w14:paraId="5EEB091D" w14:textId="77777777" w:rsidR="0091655E" w:rsidRPr="007B79AA" w:rsidRDefault="0091655E" w:rsidP="007B79AA">
            <w:pPr>
              <w:rPr>
                <w:rFonts w:ascii="Calibri" w:hAnsi="Calibri" w:cs="Calibri"/>
                <w:color w:val="000000"/>
                <w:sz w:val="22"/>
                <w:szCs w:val="22"/>
              </w:rPr>
            </w:pPr>
          </w:p>
        </w:tc>
        <w:tc>
          <w:tcPr>
            <w:tcW w:w="4540" w:type="dxa"/>
            <w:shd w:val="clear" w:color="000000" w:fill="DDEBF7"/>
            <w:vAlign w:val="center"/>
            <w:hideMark/>
          </w:tcPr>
          <w:p w14:paraId="7C5A82B0" w14:textId="66514D79"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Improve/update the directory of UK monitoring activities based on end user requirements and the desire to upgrade it to a more interoperable system</w:t>
            </w:r>
            <w:r w:rsidR="004C162B">
              <w:rPr>
                <w:rFonts w:ascii="Calibri" w:hAnsi="Calibri" w:cs="Calibri"/>
                <w:color w:val="000000"/>
                <w:sz w:val="22"/>
                <w:szCs w:val="22"/>
              </w:rPr>
              <w:t>.</w:t>
            </w:r>
            <w:r w:rsidRPr="007B79AA">
              <w:rPr>
                <w:rFonts w:ascii="Calibri" w:hAnsi="Calibri" w:cs="Calibri"/>
                <w:color w:val="000000"/>
                <w:sz w:val="22"/>
                <w:szCs w:val="22"/>
              </w:rPr>
              <w:t xml:space="preserve"> </w:t>
            </w:r>
          </w:p>
        </w:tc>
        <w:tc>
          <w:tcPr>
            <w:tcW w:w="467" w:type="dxa"/>
            <w:shd w:val="clear" w:color="000000" w:fill="DDEBF7"/>
            <w:vAlign w:val="center"/>
            <w:hideMark/>
          </w:tcPr>
          <w:p w14:paraId="37549DF6"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M</w:t>
            </w:r>
          </w:p>
        </w:tc>
        <w:tc>
          <w:tcPr>
            <w:tcW w:w="467" w:type="dxa"/>
            <w:shd w:val="clear" w:color="000000" w:fill="DDEBF7"/>
            <w:vAlign w:val="center"/>
            <w:hideMark/>
          </w:tcPr>
          <w:p w14:paraId="443CC24E"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H</w:t>
            </w:r>
          </w:p>
        </w:tc>
        <w:tc>
          <w:tcPr>
            <w:tcW w:w="3912" w:type="dxa"/>
            <w:shd w:val="clear" w:color="000000" w:fill="FCE4D6"/>
            <w:noWrap/>
            <w:vAlign w:val="bottom"/>
            <w:hideMark/>
          </w:tcPr>
          <w:p w14:paraId="69F6FF4D"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43AD2C6D"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658E2A50"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3685" w:type="dxa"/>
            <w:shd w:val="clear" w:color="000000" w:fill="EDEDED"/>
            <w:noWrap/>
            <w:vAlign w:val="bottom"/>
            <w:hideMark/>
          </w:tcPr>
          <w:p w14:paraId="19FA1B4D"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2AF62374"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3FBAE1BF"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r>
      <w:tr w:rsidR="000A10EF" w:rsidRPr="007B79AA" w14:paraId="28009030" w14:textId="77777777" w:rsidTr="004C162B">
        <w:trPr>
          <w:cantSplit/>
          <w:trHeight w:val="1077"/>
        </w:trPr>
        <w:tc>
          <w:tcPr>
            <w:tcW w:w="566" w:type="dxa"/>
            <w:vMerge/>
            <w:shd w:val="clear" w:color="auto" w:fill="auto"/>
          </w:tcPr>
          <w:p w14:paraId="40F28FAD" w14:textId="77777777" w:rsidR="0091655E" w:rsidRPr="007B79AA" w:rsidRDefault="0091655E" w:rsidP="007B79AA">
            <w:pPr>
              <w:rPr>
                <w:rFonts w:ascii="Calibri" w:hAnsi="Calibri" w:cs="Calibri"/>
                <w:color w:val="000000"/>
                <w:sz w:val="22"/>
                <w:szCs w:val="22"/>
              </w:rPr>
            </w:pPr>
          </w:p>
        </w:tc>
        <w:tc>
          <w:tcPr>
            <w:tcW w:w="4540" w:type="dxa"/>
            <w:shd w:val="clear" w:color="000000" w:fill="DDEBF7"/>
            <w:vAlign w:val="center"/>
            <w:hideMark/>
          </w:tcPr>
          <w:p w14:paraId="0202801A" w14:textId="7156F7D8"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Provide a framework showing how marine data and information are organised and how different portals link</w:t>
            </w:r>
            <w:r w:rsidR="004C162B">
              <w:rPr>
                <w:rFonts w:ascii="Calibri" w:hAnsi="Calibri" w:cs="Calibri"/>
                <w:color w:val="000000"/>
                <w:sz w:val="22"/>
                <w:szCs w:val="22"/>
              </w:rPr>
              <w:t>.</w:t>
            </w:r>
          </w:p>
        </w:tc>
        <w:tc>
          <w:tcPr>
            <w:tcW w:w="467" w:type="dxa"/>
            <w:shd w:val="clear" w:color="000000" w:fill="DDEBF7"/>
            <w:vAlign w:val="center"/>
            <w:hideMark/>
          </w:tcPr>
          <w:p w14:paraId="34F903F1"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M</w:t>
            </w:r>
          </w:p>
        </w:tc>
        <w:tc>
          <w:tcPr>
            <w:tcW w:w="467" w:type="dxa"/>
            <w:shd w:val="clear" w:color="000000" w:fill="DDEBF7"/>
            <w:vAlign w:val="center"/>
            <w:hideMark/>
          </w:tcPr>
          <w:p w14:paraId="50190B9F"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M</w:t>
            </w:r>
          </w:p>
        </w:tc>
        <w:tc>
          <w:tcPr>
            <w:tcW w:w="3912" w:type="dxa"/>
            <w:shd w:val="clear" w:color="000000" w:fill="FCE4D6"/>
            <w:noWrap/>
            <w:vAlign w:val="bottom"/>
            <w:hideMark/>
          </w:tcPr>
          <w:p w14:paraId="6BDF9FC9"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7D01D7BA"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4ABE088F"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3685" w:type="dxa"/>
            <w:shd w:val="clear" w:color="000000" w:fill="EDEDED"/>
            <w:noWrap/>
            <w:vAlign w:val="bottom"/>
            <w:hideMark/>
          </w:tcPr>
          <w:p w14:paraId="775B37E1"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017B9C17"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7E1FE0D0"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r>
      <w:tr w:rsidR="000A10EF" w:rsidRPr="007B79AA" w14:paraId="7CF62ECD" w14:textId="77777777" w:rsidTr="004C162B">
        <w:trPr>
          <w:cantSplit/>
          <w:trHeight w:val="1077"/>
        </w:trPr>
        <w:tc>
          <w:tcPr>
            <w:tcW w:w="566" w:type="dxa"/>
            <w:vMerge/>
            <w:shd w:val="clear" w:color="auto" w:fill="auto"/>
          </w:tcPr>
          <w:p w14:paraId="7D362024" w14:textId="77777777" w:rsidR="0091655E" w:rsidRPr="007B79AA" w:rsidRDefault="0091655E" w:rsidP="007B79AA">
            <w:pPr>
              <w:rPr>
                <w:rFonts w:ascii="Calibri" w:hAnsi="Calibri" w:cs="Calibri"/>
                <w:color w:val="000000"/>
                <w:sz w:val="22"/>
                <w:szCs w:val="22"/>
              </w:rPr>
            </w:pPr>
          </w:p>
        </w:tc>
        <w:tc>
          <w:tcPr>
            <w:tcW w:w="4540" w:type="dxa"/>
            <w:shd w:val="clear" w:color="000000" w:fill="DDEBF7"/>
            <w:vAlign w:val="center"/>
            <w:hideMark/>
          </w:tcPr>
          <w:p w14:paraId="38A853C9" w14:textId="1E0A3BD6"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Provide web presence for the UK Marine Monitoring and Assessment Strategy Evidence Groups</w:t>
            </w:r>
            <w:r w:rsidR="004C162B">
              <w:rPr>
                <w:rFonts w:ascii="Calibri" w:hAnsi="Calibri" w:cs="Calibri"/>
                <w:color w:val="000000"/>
                <w:sz w:val="22"/>
                <w:szCs w:val="22"/>
              </w:rPr>
              <w:t>.</w:t>
            </w:r>
          </w:p>
        </w:tc>
        <w:tc>
          <w:tcPr>
            <w:tcW w:w="467" w:type="dxa"/>
            <w:shd w:val="clear" w:color="000000" w:fill="DDEBF7"/>
            <w:vAlign w:val="center"/>
            <w:hideMark/>
          </w:tcPr>
          <w:p w14:paraId="2CA31166"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M</w:t>
            </w:r>
          </w:p>
        </w:tc>
        <w:tc>
          <w:tcPr>
            <w:tcW w:w="467" w:type="dxa"/>
            <w:shd w:val="clear" w:color="000000" w:fill="DDEBF7"/>
            <w:vAlign w:val="center"/>
            <w:hideMark/>
          </w:tcPr>
          <w:p w14:paraId="06DF458F"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M</w:t>
            </w:r>
          </w:p>
        </w:tc>
        <w:tc>
          <w:tcPr>
            <w:tcW w:w="3912" w:type="dxa"/>
            <w:shd w:val="clear" w:color="000000" w:fill="FCE4D6"/>
            <w:noWrap/>
            <w:vAlign w:val="bottom"/>
            <w:hideMark/>
          </w:tcPr>
          <w:p w14:paraId="3E7C27B6"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3C0C43C3"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3D907717"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3685" w:type="dxa"/>
            <w:shd w:val="clear" w:color="000000" w:fill="EDEDED"/>
            <w:noWrap/>
            <w:vAlign w:val="bottom"/>
            <w:hideMark/>
          </w:tcPr>
          <w:p w14:paraId="6A3592BB"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244B06EC"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6D55504B"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r>
      <w:tr w:rsidR="000A10EF" w:rsidRPr="007B79AA" w14:paraId="5980833D" w14:textId="77777777" w:rsidTr="004C162B">
        <w:trPr>
          <w:cantSplit/>
          <w:trHeight w:val="1077"/>
        </w:trPr>
        <w:tc>
          <w:tcPr>
            <w:tcW w:w="566" w:type="dxa"/>
            <w:vMerge/>
            <w:shd w:val="clear" w:color="auto" w:fill="auto"/>
          </w:tcPr>
          <w:p w14:paraId="4EB00640" w14:textId="77777777" w:rsidR="0091655E" w:rsidRPr="007B79AA" w:rsidRDefault="0091655E" w:rsidP="007B79AA">
            <w:pPr>
              <w:rPr>
                <w:rFonts w:ascii="Calibri" w:hAnsi="Calibri" w:cs="Calibri"/>
                <w:color w:val="000000"/>
                <w:sz w:val="22"/>
                <w:szCs w:val="22"/>
              </w:rPr>
            </w:pPr>
          </w:p>
        </w:tc>
        <w:tc>
          <w:tcPr>
            <w:tcW w:w="4540" w:type="dxa"/>
            <w:shd w:val="clear" w:color="000000" w:fill="DDEBF7"/>
            <w:vAlign w:val="center"/>
            <w:hideMark/>
          </w:tcPr>
          <w:p w14:paraId="0B6E5B7F" w14:textId="53357C90"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xml:space="preserve">Provide guidance to Partners to support more data being made available in </w:t>
            </w:r>
            <w:r w:rsidR="00C57A6C" w:rsidRPr="007B79AA">
              <w:rPr>
                <w:rFonts w:ascii="Calibri" w:hAnsi="Calibri" w:cs="Calibri"/>
                <w:color w:val="000000"/>
                <w:sz w:val="22"/>
                <w:szCs w:val="22"/>
              </w:rPr>
              <w:t>near-real-time</w:t>
            </w:r>
            <w:r w:rsidRPr="007B79AA">
              <w:rPr>
                <w:rFonts w:ascii="Calibri" w:hAnsi="Calibri" w:cs="Calibri"/>
                <w:color w:val="000000"/>
                <w:sz w:val="22"/>
                <w:szCs w:val="22"/>
              </w:rPr>
              <w:t>.  </w:t>
            </w:r>
          </w:p>
        </w:tc>
        <w:tc>
          <w:tcPr>
            <w:tcW w:w="467" w:type="dxa"/>
            <w:shd w:val="clear" w:color="000000" w:fill="DDEBF7"/>
            <w:vAlign w:val="center"/>
            <w:hideMark/>
          </w:tcPr>
          <w:p w14:paraId="23B8D5B4" w14:textId="2AE7296D" w:rsidR="0091655E" w:rsidRPr="007B79AA" w:rsidRDefault="0091655E" w:rsidP="007B79AA">
            <w:pPr>
              <w:rPr>
                <w:rFonts w:ascii="Calibri" w:hAnsi="Calibri" w:cs="Calibri"/>
                <w:color w:val="000000"/>
                <w:sz w:val="22"/>
                <w:szCs w:val="22"/>
              </w:rPr>
            </w:pPr>
            <w:r>
              <w:rPr>
                <w:rFonts w:ascii="Calibri" w:hAnsi="Calibri" w:cs="Calibri"/>
                <w:color w:val="000000"/>
                <w:sz w:val="22"/>
                <w:szCs w:val="22"/>
              </w:rPr>
              <w:t>M</w:t>
            </w:r>
          </w:p>
        </w:tc>
        <w:tc>
          <w:tcPr>
            <w:tcW w:w="467" w:type="dxa"/>
            <w:shd w:val="clear" w:color="000000" w:fill="DDEBF7"/>
            <w:vAlign w:val="center"/>
            <w:hideMark/>
          </w:tcPr>
          <w:p w14:paraId="04EB2792"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M</w:t>
            </w:r>
          </w:p>
        </w:tc>
        <w:tc>
          <w:tcPr>
            <w:tcW w:w="3912" w:type="dxa"/>
            <w:shd w:val="clear" w:color="000000" w:fill="FCE4D6"/>
            <w:noWrap/>
            <w:vAlign w:val="bottom"/>
            <w:hideMark/>
          </w:tcPr>
          <w:p w14:paraId="4C59C2F6"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2A9936AD"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FCE4D6"/>
            <w:noWrap/>
            <w:vAlign w:val="bottom"/>
            <w:hideMark/>
          </w:tcPr>
          <w:p w14:paraId="52D3667C"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3685" w:type="dxa"/>
            <w:shd w:val="clear" w:color="000000" w:fill="EDEDED"/>
            <w:noWrap/>
            <w:vAlign w:val="bottom"/>
            <w:hideMark/>
          </w:tcPr>
          <w:p w14:paraId="130F8282"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550E7870"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c>
          <w:tcPr>
            <w:tcW w:w="467" w:type="dxa"/>
            <w:shd w:val="clear" w:color="000000" w:fill="EDEDED"/>
            <w:noWrap/>
            <w:vAlign w:val="bottom"/>
            <w:hideMark/>
          </w:tcPr>
          <w:p w14:paraId="272F37E8" w14:textId="77777777" w:rsidR="0091655E" w:rsidRPr="007B79AA" w:rsidRDefault="0091655E" w:rsidP="007B79AA">
            <w:pPr>
              <w:rPr>
                <w:rFonts w:ascii="Calibri" w:hAnsi="Calibri" w:cs="Calibri"/>
                <w:color w:val="000000"/>
                <w:sz w:val="22"/>
                <w:szCs w:val="22"/>
              </w:rPr>
            </w:pPr>
            <w:r w:rsidRPr="007B79AA">
              <w:rPr>
                <w:rFonts w:ascii="Calibri" w:hAnsi="Calibri" w:cs="Calibri"/>
                <w:color w:val="000000"/>
                <w:sz w:val="22"/>
                <w:szCs w:val="22"/>
              </w:rPr>
              <w:t> </w:t>
            </w:r>
          </w:p>
        </w:tc>
      </w:tr>
    </w:tbl>
    <w:p w14:paraId="213BC352" w14:textId="77777777" w:rsidR="007B79AA" w:rsidRDefault="007B79AA" w:rsidP="00A51361">
      <w:pPr>
        <w:rPr>
          <w:rFonts w:asciiTheme="minorHAnsi" w:hAnsiTheme="minorHAnsi" w:cstheme="minorHAnsi"/>
        </w:rPr>
      </w:pPr>
    </w:p>
    <w:p w14:paraId="36AE3E6F" w14:textId="79AA474E" w:rsidR="00BE0AA3" w:rsidRDefault="00BE0AA3" w:rsidP="00A51361">
      <w:pPr>
        <w:rPr>
          <w:rFonts w:asciiTheme="minorHAnsi" w:hAnsiTheme="minorHAnsi" w:cstheme="minorHAnsi"/>
        </w:rPr>
      </w:pPr>
    </w:p>
    <w:p w14:paraId="57E5A274" w14:textId="77777777" w:rsidR="001A4BEB" w:rsidRDefault="001A4BEB">
      <w:pPr>
        <w:spacing w:after="160" w:line="259"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147E85BB" w14:textId="22628F48" w:rsidR="00BE0AA3" w:rsidRPr="004E24CF" w:rsidRDefault="000670C0" w:rsidP="004E24CF">
      <w:pPr>
        <w:pStyle w:val="ListParagraph"/>
        <w:numPr>
          <w:ilvl w:val="1"/>
          <w:numId w:val="8"/>
        </w:numPr>
        <w:rPr>
          <w:rFonts w:asciiTheme="minorHAnsi" w:hAnsiTheme="minorHAnsi" w:cstheme="minorBidi"/>
        </w:rPr>
      </w:pPr>
      <w:r>
        <w:rPr>
          <w:rFonts w:asciiTheme="minorHAnsi" w:hAnsiTheme="minorHAnsi" w:cstheme="minorHAnsi"/>
          <w:b/>
          <w:bCs/>
          <w:sz w:val="28"/>
          <w:szCs w:val="28"/>
        </w:rPr>
        <w:t xml:space="preserve"> </w:t>
      </w:r>
      <w:r w:rsidR="00BE0AA3" w:rsidRPr="004E24CF">
        <w:rPr>
          <w:rFonts w:asciiTheme="minorHAnsi" w:hAnsiTheme="minorHAnsi" w:cstheme="minorHAnsi"/>
          <w:b/>
          <w:bCs/>
          <w:sz w:val="28"/>
          <w:szCs w:val="28"/>
        </w:rPr>
        <w:t xml:space="preserve">High Level Objective 9. </w:t>
      </w:r>
      <w:r w:rsidR="00BE0AA3" w:rsidRPr="004E24CF">
        <w:rPr>
          <w:rFonts w:asciiTheme="minorHAnsi" w:hAnsiTheme="minorHAnsi" w:cstheme="minorBidi"/>
          <w:b/>
          <w:bCs/>
          <w:sz w:val="28"/>
          <w:szCs w:val="28"/>
        </w:rPr>
        <w:t>Skills and education.</w:t>
      </w:r>
      <w:r w:rsidR="00BE0AA3" w:rsidRPr="004E24CF">
        <w:rPr>
          <w:rFonts w:asciiTheme="minorHAnsi" w:hAnsiTheme="minorHAnsi" w:cstheme="minorBidi"/>
          <w:b/>
          <w:bCs/>
        </w:rPr>
        <w:t xml:space="preserve"> </w:t>
      </w:r>
      <w:r w:rsidR="00BE0AA3" w:rsidRPr="004E24CF">
        <w:rPr>
          <w:rFonts w:asciiTheme="minorHAnsi" w:hAnsiTheme="minorHAnsi" w:cstheme="minorBidi"/>
        </w:rPr>
        <w:t>Enhance data management skills within the marine community, providing and signposting training and education for all levels of experience.</w:t>
      </w:r>
    </w:p>
    <w:p w14:paraId="4D934050" w14:textId="27FA870C" w:rsidR="00BE0AA3" w:rsidRDefault="00BE0AA3" w:rsidP="00A51361">
      <w:pPr>
        <w:rPr>
          <w:rFonts w:asciiTheme="minorHAnsi" w:hAnsiTheme="minorHAnsi" w:cstheme="minorBidi"/>
          <w:sz w:val="28"/>
          <w:szCs w:val="28"/>
        </w:rPr>
      </w:pPr>
    </w:p>
    <w:tbl>
      <w:tblPr>
        <w:tblW w:w="15193" w:type="dxa"/>
        <w:tblBorders>
          <w:insideH w:val="single" w:sz="8" w:space="0" w:color="auto"/>
        </w:tblBorders>
        <w:tblLayout w:type="fixed"/>
        <w:tblLook w:val="04A0" w:firstRow="1" w:lastRow="0" w:firstColumn="1" w:lastColumn="0" w:noHBand="0" w:noVBand="1"/>
      </w:tblPr>
      <w:tblGrid>
        <w:gridCol w:w="567"/>
        <w:gridCol w:w="4252"/>
        <w:gridCol w:w="340"/>
        <w:gridCol w:w="340"/>
        <w:gridCol w:w="4252"/>
        <w:gridCol w:w="340"/>
        <w:gridCol w:w="340"/>
        <w:gridCol w:w="4082"/>
        <w:gridCol w:w="340"/>
        <w:gridCol w:w="340"/>
      </w:tblGrid>
      <w:tr w:rsidR="004C162B" w:rsidRPr="007B79AA" w14:paraId="00877E39" w14:textId="77777777" w:rsidTr="004C162B">
        <w:trPr>
          <w:cantSplit/>
          <w:trHeight w:val="1134"/>
        </w:trPr>
        <w:tc>
          <w:tcPr>
            <w:tcW w:w="567" w:type="dxa"/>
            <w:vMerge w:val="restart"/>
            <w:shd w:val="clear" w:color="auto" w:fill="auto"/>
            <w:textDirection w:val="btLr"/>
            <w:vAlign w:val="center"/>
          </w:tcPr>
          <w:p w14:paraId="2C362489" w14:textId="020E2A39" w:rsidR="004C162B" w:rsidRPr="007B79AA" w:rsidRDefault="004C162B" w:rsidP="004C162B">
            <w:pPr>
              <w:ind w:left="113" w:right="113"/>
              <w:rPr>
                <w:rFonts w:ascii="Calibri" w:hAnsi="Calibri" w:cs="Calibri"/>
                <w:color w:val="FFFFFF"/>
                <w:sz w:val="22"/>
                <w:szCs w:val="22"/>
              </w:rPr>
            </w:pPr>
            <w:r w:rsidRPr="007B79AA">
              <w:rPr>
                <w:rFonts w:asciiTheme="minorHAnsi" w:hAnsiTheme="minorHAnsi" w:cstheme="minorHAnsi"/>
                <w:b/>
                <w:bCs/>
                <w:sz w:val="28"/>
                <w:szCs w:val="28"/>
              </w:rPr>
              <w:t xml:space="preserve">High Level Objective 9. </w:t>
            </w:r>
            <w:r w:rsidRPr="007B79AA">
              <w:rPr>
                <w:rFonts w:asciiTheme="minorHAnsi" w:hAnsiTheme="minorHAnsi" w:cstheme="minorBidi"/>
                <w:b/>
                <w:bCs/>
                <w:sz w:val="28"/>
                <w:szCs w:val="28"/>
              </w:rPr>
              <w:t>Skills and education</w:t>
            </w:r>
          </w:p>
        </w:tc>
        <w:tc>
          <w:tcPr>
            <w:tcW w:w="4252" w:type="dxa"/>
            <w:shd w:val="clear" w:color="000000" w:fill="5B9BD5"/>
            <w:vAlign w:val="center"/>
            <w:hideMark/>
          </w:tcPr>
          <w:p w14:paraId="55B20ED7" w14:textId="1E966D63" w:rsidR="004C162B" w:rsidRPr="007B79AA" w:rsidRDefault="004C162B" w:rsidP="004C162B">
            <w:pPr>
              <w:rPr>
                <w:rFonts w:ascii="Calibri" w:hAnsi="Calibri" w:cs="Calibri"/>
                <w:color w:val="FFFFFF"/>
                <w:sz w:val="22"/>
                <w:szCs w:val="22"/>
              </w:rPr>
            </w:pPr>
            <w:r>
              <w:rPr>
                <w:rFonts w:ascii="Calibri" w:hAnsi="Calibri" w:cs="Calibri"/>
                <w:color w:val="FFFFFF"/>
                <w:sz w:val="28"/>
                <w:szCs w:val="28"/>
              </w:rPr>
              <w:t>Adoption and Organisation Activities</w:t>
            </w:r>
          </w:p>
        </w:tc>
        <w:tc>
          <w:tcPr>
            <w:tcW w:w="340" w:type="dxa"/>
            <w:shd w:val="clear" w:color="000000" w:fill="5B9BD5"/>
            <w:textDirection w:val="btLr"/>
            <w:vAlign w:val="center"/>
            <w:hideMark/>
          </w:tcPr>
          <w:p w14:paraId="2AF0210D" w14:textId="6FE69C46" w:rsidR="004C162B" w:rsidRPr="007B79AA"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5B9BD5"/>
            <w:textDirection w:val="btLr"/>
            <w:vAlign w:val="center"/>
            <w:hideMark/>
          </w:tcPr>
          <w:p w14:paraId="5930CC7C" w14:textId="6C506D72" w:rsidR="004C162B" w:rsidRPr="007B79AA"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4252" w:type="dxa"/>
            <w:shd w:val="clear" w:color="000000" w:fill="ED7D31"/>
            <w:vAlign w:val="center"/>
            <w:hideMark/>
          </w:tcPr>
          <w:p w14:paraId="402185F1" w14:textId="2A55FA94" w:rsidR="004C162B" w:rsidRPr="007B79AA" w:rsidRDefault="004C162B" w:rsidP="004C162B">
            <w:pPr>
              <w:rPr>
                <w:rFonts w:ascii="Calibri" w:hAnsi="Calibri" w:cs="Calibri"/>
                <w:color w:val="FFFFFF"/>
                <w:sz w:val="22"/>
                <w:szCs w:val="22"/>
              </w:rPr>
            </w:pPr>
            <w:r>
              <w:rPr>
                <w:rFonts w:ascii="Calibri" w:hAnsi="Calibri" w:cs="Calibri"/>
                <w:color w:val="FFFFFF"/>
                <w:sz w:val="28"/>
                <w:szCs w:val="28"/>
              </w:rPr>
              <w:t>Technical Infrastructure Activities</w:t>
            </w:r>
          </w:p>
        </w:tc>
        <w:tc>
          <w:tcPr>
            <w:tcW w:w="340" w:type="dxa"/>
            <w:shd w:val="clear" w:color="000000" w:fill="ED7D31"/>
            <w:textDirection w:val="btLr"/>
            <w:vAlign w:val="center"/>
            <w:hideMark/>
          </w:tcPr>
          <w:p w14:paraId="611C40AC" w14:textId="6526560F" w:rsidR="004C162B" w:rsidRPr="007B79AA"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ED7D31"/>
            <w:textDirection w:val="btLr"/>
            <w:vAlign w:val="center"/>
            <w:hideMark/>
          </w:tcPr>
          <w:p w14:paraId="13E9E353" w14:textId="12BE8294" w:rsidR="004C162B" w:rsidRPr="007B79AA"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4082" w:type="dxa"/>
            <w:shd w:val="clear" w:color="000000" w:fill="A5A5A5"/>
            <w:vAlign w:val="center"/>
            <w:hideMark/>
          </w:tcPr>
          <w:p w14:paraId="0EC29CA8" w14:textId="0322A3C1" w:rsidR="004C162B" w:rsidRPr="007B79AA" w:rsidRDefault="004C162B" w:rsidP="004C162B">
            <w:pPr>
              <w:rPr>
                <w:rFonts w:ascii="Calibri" w:hAnsi="Calibri" w:cs="Calibri"/>
                <w:color w:val="FFFFFF"/>
                <w:sz w:val="28"/>
                <w:szCs w:val="28"/>
              </w:rPr>
            </w:pPr>
            <w:r>
              <w:rPr>
                <w:rFonts w:ascii="Calibri" w:hAnsi="Calibri" w:cs="Calibri"/>
                <w:color w:val="FFFFFF"/>
                <w:sz w:val="28"/>
                <w:szCs w:val="28"/>
              </w:rPr>
              <w:t>Community and Education Activities</w:t>
            </w:r>
          </w:p>
        </w:tc>
        <w:tc>
          <w:tcPr>
            <w:tcW w:w="340" w:type="dxa"/>
            <w:shd w:val="clear" w:color="000000" w:fill="A5A5A5"/>
            <w:textDirection w:val="btLr"/>
            <w:vAlign w:val="center"/>
            <w:hideMark/>
          </w:tcPr>
          <w:p w14:paraId="5B0080AB" w14:textId="4DAFC1A8" w:rsidR="004C162B" w:rsidRPr="007B79AA"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Likelihood</w:t>
            </w:r>
          </w:p>
        </w:tc>
        <w:tc>
          <w:tcPr>
            <w:tcW w:w="340" w:type="dxa"/>
            <w:shd w:val="clear" w:color="000000" w:fill="A5A5A5"/>
            <w:textDirection w:val="btLr"/>
            <w:vAlign w:val="center"/>
            <w:hideMark/>
          </w:tcPr>
          <w:p w14:paraId="3D54FD55" w14:textId="5DB6E42A" w:rsidR="004C162B" w:rsidRPr="007B79AA"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Impact</w:t>
            </w:r>
          </w:p>
        </w:tc>
      </w:tr>
      <w:tr w:rsidR="0045264B" w:rsidRPr="007B79AA" w14:paraId="5C0DBA6A" w14:textId="77777777" w:rsidTr="004C162B">
        <w:trPr>
          <w:cantSplit/>
          <w:trHeight w:val="1134"/>
        </w:trPr>
        <w:tc>
          <w:tcPr>
            <w:tcW w:w="567" w:type="dxa"/>
            <w:vMerge/>
            <w:shd w:val="clear" w:color="auto" w:fill="auto"/>
          </w:tcPr>
          <w:p w14:paraId="76534CBF" w14:textId="77777777" w:rsidR="0045264B" w:rsidRPr="007B79AA" w:rsidRDefault="0045264B" w:rsidP="007B79AA">
            <w:pPr>
              <w:rPr>
                <w:rFonts w:ascii="Calibri" w:hAnsi="Calibri" w:cs="Calibri"/>
                <w:color w:val="000000"/>
                <w:sz w:val="22"/>
                <w:szCs w:val="22"/>
              </w:rPr>
            </w:pPr>
          </w:p>
        </w:tc>
        <w:tc>
          <w:tcPr>
            <w:tcW w:w="4252" w:type="dxa"/>
            <w:shd w:val="clear" w:color="000000" w:fill="DDEBF7"/>
            <w:noWrap/>
            <w:vAlign w:val="bottom"/>
            <w:hideMark/>
          </w:tcPr>
          <w:p w14:paraId="69020A1A" w14:textId="3424796E"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0E4A6689"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574C419A"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252" w:type="dxa"/>
            <w:shd w:val="clear" w:color="000000" w:fill="FCE4D6"/>
            <w:noWrap/>
            <w:vAlign w:val="bottom"/>
            <w:hideMark/>
          </w:tcPr>
          <w:p w14:paraId="237D94C0"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23C0617E"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2668ED26"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082" w:type="dxa"/>
            <w:shd w:val="clear" w:color="000000" w:fill="EDEDED"/>
            <w:vAlign w:val="center"/>
            <w:hideMark/>
          </w:tcPr>
          <w:p w14:paraId="225EA47F" w14:textId="16265401"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Deliver training workshops on marine data management</w:t>
            </w:r>
            <w:r w:rsidR="00C57A6C">
              <w:rPr>
                <w:rFonts w:ascii="Calibri" w:hAnsi="Calibri" w:cs="Calibri"/>
                <w:color w:val="000000"/>
                <w:sz w:val="22"/>
                <w:szCs w:val="22"/>
              </w:rPr>
              <w:t>,</w:t>
            </w:r>
            <w:r w:rsidR="00C57A6C" w:rsidRPr="007B79AA">
              <w:rPr>
                <w:rFonts w:ascii="Calibri" w:hAnsi="Calibri" w:cs="Calibri"/>
                <w:color w:val="000000"/>
                <w:sz w:val="22"/>
                <w:szCs w:val="22"/>
              </w:rPr>
              <w:t xml:space="preserve"> </w:t>
            </w:r>
            <w:r w:rsidRPr="007B79AA">
              <w:rPr>
                <w:rFonts w:ascii="Calibri" w:hAnsi="Calibri" w:cs="Calibri"/>
                <w:color w:val="000000"/>
                <w:sz w:val="22"/>
                <w:szCs w:val="22"/>
              </w:rPr>
              <w:t>metadata and data standards</w:t>
            </w:r>
            <w:r w:rsidR="00C57A6C">
              <w:rPr>
                <w:rFonts w:ascii="Calibri" w:hAnsi="Calibri" w:cs="Calibri"/>
                <w:color w:val="000000"/>
                <w:sz w:val="22"/>
                <w:szCs w:val="22"/>
              </w:rPr>
              <w:t>,</w:t>
            </w:r>
            <w:r w:rsidR="00C57A6C" w:rsidRPr="007B79AA">
              <w:rPr>
                <w:rFonts w:ascii="Calibri" w:hAnsi="Calibri" w:cs="Calibri"/>
                <w:color w:val="000000"/>
                <w:sz w:val="22"/>
                <w:szCs w:val="22"/>
              </w:rPr>
              <w:t xml:space="preserve"> </w:t>
            </w:r>
            <w:r w:rsidRPr="007B79AA">
              <w:rPr>
                <w:rFonts w:ascii="Calibri" w:hAnsi="Calibri" w:cs="Calibri"/>
                <w:color w:val="000000"/>
                <w:sz w:val="22"/>
                <w:szCs w:val="22"/>
              </w:rPr>
              <w:t>MEDIN operations and new data infrastructure to the broad range of MEDIN users.</w:t>
            </w:r>
          </w:p>
        </w:tc>
        <w:tc>
          <w:tcPr>
            <w:tcW w:w="340" w:type="dxa"/>
            <w:shd w:val="clear" w:color="000000" w:fill="EDEDED"/>
            <w:vAlign w:val="center"/>
            <w:hideMark/>
          </w:tcPr>
          <w:p w14:paraId="23D95FE0"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H</w:t>
            </w:r>
          </w:p>
        </w:tc>
        <w:tc>
          <w:tcPr>
            <w:tcW w:w="340" w:type="dxa"/>
            <w:shd w:val="clear" w:color="000000" w:fill="EDEDED"/>
            <w:vAlign w:val="center"/>
            <w:hideMark/>
          </w:tcPr>
          <w:p w14:paraId="653FCFA4"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M</w:t>
            </w:r>
          </w:p>
        </w:tc>
      </w:tr>
      <w:tr w:rsidR="0045264B" w:rsidRPr="007B79AA" w14:paraId="36B4F052" w14:textId="77777777" w:rsidTr="004C162B">
        <w:trPr>
          <w:cantSplit/>
          <w:trHeight w:val="1134"/>
        </w:trPr>
        <w:tc>
          <w:tcPr>
            <w:tcW w:w="567" w:type="dxa"/>
            <w:vMerge/>
            <w:shd w:val="clear" w:color="auto" w:fill="auto"/>
          </w:tcPr>
          <w:p w14:paraId="3E8D61FD" w14:textId="77777777" w:rsidR="0045264B" w:rsidRPr="007B79AA" w:rsidRDefault="0045264B" w:rsidP="007B79AA">
            <w:pPr>
              <w:rPr>
                <w:rFonts w:ascii="Calibri" w:hAnsi="Calibri" w:cs="Calibri"/>
                <w:color w:val="000000"/>
                <w:sz w:val="22"/>
                <w:szCs w:val="22"/>
              </w:rPr>
            </w:pPr>
          </w:p>
        </w:tc>
        <w:tc>
          <w:tcPr>
            <w:tcW w:w="4252" w:type="dxa"/>
            <w:shd w:val="clear" w:color="000000" w:fill="DDEBF7"/>
            <w:noWrap/>
            <w:vAlign w:val="bottom"/>
            <w:hideMark/>
          </w:tcPr>
          <w:p w14:paraId="15B56DAB" w14:textId="74B428C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6C3D07F1"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7C66AC0C"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252" w:type="dxa"/>
            <w:shd w:val="clear" w:color="000000" w:fill="FCE4D6"/>
            <w:noWrap/>
            <w:vAlign w:val="bottom"/>
            <w:hideMark/>
          </w:tcPr>
          <w:p w14:paraId="09E3402C"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6E219C8B"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1A7F620E"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082" w:type="dxa"/>
            <w:shd w:val="clear" w:color="000000" w:fill="EDEDED"/>
            <w:vAlign w:val="center"/>
            <w:hideMark/>
          </w:tcPr>
          <w:p w14:paraId="23E179BF" w14:textId="2E0645D3"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Collect and analyse feedback from MEDIN training</w:t>
            </w:r>
            <w:r w:rsidR="00C57A6C">
              <w:rPr>
                <w:rFonts w:ascii="Calibri" w:hAnsi="Calibri" w:cs="Calibri"/>
                <w:color w:val="000000"/>
                <w:sz w:val="22"/>
                <w:szCs w:val="22"/>
              </w:rPr>
              <w:t xml:space="preserve"> participants</w:t>
            </w:r>
            <w:r w:rsidRPr="007B79AA">
              <w:rPr>
                <w:rFonts w:ascii="Calibri" w:hAnsi="Calibri" w:cs="Calibri"/>
                <w:color w:val="000000"/>
                <w:sz w:val="22"/>
                <w:szCs w:val="22"/>
              </w:rPr>
              <w:t>, evolving the course to meet users’ needs.</w:t>
            </w:r>
          </w:p>
        </w:tc>
        <w:tc>
          <w:tcPr>
            <w:tcW w:w="340" w:type="dxa"/>
            <w:shd w:val="clear" w:color="000000" w:fill="EDEDED"/>
            <w:vAlign w:val="center"/>
            <w:hideMark/>
          </w:tcPr>
          <w:p w14:paraId="1C0852E1"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H</w:t>
            </w:r>
          </w:p>
        </w:tc>
        <w:tc>
          <w:tcPr>
            <w:tcW w:w="340" w:type="dxa"/>
            <w:shd w:val="clear" w:color="000000" w:fill="EDEDED"/>
            <w:vAlign w:val="center"/>
            <w:hideMark/>
          </w:tcPr>
          <w:p w14:paraId="066047F3"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M</w:t>
            </w:r>
          </w:p>
        </w:tc>
      </w:tr>
      <w:tr w:rsidR="0045264B" w:rsidRPr="007B79AA" w14:paraId="26A0129E" w14:textId="77777777" w:rsidTr="004C162B">
        <w:trPr>
          <w:cantSplit/>
          <w:trHeight w:val="1134"/>
        </w:trPr>
        <w:tc>
          <w:tcPr>
            <w:tcW w:w="567" w:type="dxa"/>
            <w:vMerge/>
            <w:shd w:val="clear" w:color="auto" w:fill="auto"/>
          </w:tcPr>
          <w:p w14:paraId="61E59A86" w14:textId="77777777" w:rsidR="0045264B" w:rsidRPr="007B79AA" w:rsidRDefault="0045264B" w:rsidP="007B79AA">
            <w:pPr>
              <w:rPr>
                <w:rFonts w:ascii="Calibri" w:hAnsi="Calibri" w:cs="Calibri"/>
                <w:color w:val="000000"/>
                <w:sz w:val="22"/>
                <w:szCs w:val="22"/>
              </w:rPr>
            </w:pPr>
          </w:p>
        </w:tc>
        <w:tc>
          <w:tcPr>
            <w:tcW w:w="4252" w:type="dxa"/>
            <w:shd w:val="clear" w:color="000000" w:fill="DDEBF7"/>
            <w:noWrap/>
            <w:vAlign w:val="bottom"/>
            <w:hideMark/>
          </w:tcPr>
          <w:p w14:paraId="567458B9" w14:textId="50F4FEF3"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487C905E"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6DBB33D9"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252" w:type="dxa"/>
            <w:shd w:val="clear" w:color="000000" w:fill="FCE4D6"/>
            <w:noWrap/>
            <w:vAlign w:val="bottom"/>
            <w:hideMark/>
          </w:tcPr>
          <w:p w14:paraId="41C0F388"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224B913C"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480F62B1"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082" w:type="dxa"/>
            <w:shd w:val="clear" w:color="000000" w:fill="EDEDED"/>
            <w:vAlign w:val="center"/>
            <w:hideMark/>
          </w:tcPr>
          <w:p w14:paraId="114A0D79"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xml:space="preserve">Signpost best practice for submitting, analysing and formatting marine data. </w:t>
            </w:r>
          </w:p>
        </w:tc>
        <w:tc>
          <w:tcPr>
            <w:tcW w:w="340" w:type="dxa"/>
            <w:shd w:val="clear" w:color="000000" w:fill="EDEDED"/>
            <w:vAlign w:val="center"/>
            <w:hideMark/>
          </w:tcPr>
          <w:p w14:paraId="60F3A762" w14:textId="010D2BD7" w:rsidR="0045264B" w:rsidRPr="007B79AA" w:rsidRDefault="0045264B" w:rsidP="00DC01DD">
            <w:pPr>
              <w:rPr>
                <w:rFonts w:ascii="Calibri" w:hAnsi="Calibri" w:cs="Calibri"/>
                <w:color w:val="000000"/>
                <w:sz w:val="22"/>
                <w:szCs w:val="22"/>
              </w:rPr>
            </w:pPr>
            <w:r w:rsidRPr="007B79AA">
              <w:rPr>
                <w:rFonts w:ascii="Calibri" w:hAnsi="Calibri" w:cs="Calibri"/>
                <w:color w:val="000000"/>
                <w:sz w:val="22"/>
                <w:szCs w:val="22"/>
              </w:rPr>
              <w:t>H</w:t>
            </w:r>
          </w:p>
        </w:tc>
        <w:tc>
          <w:tcPr>
            <w:tcW w:w="340" w:type="dxa"/>
            <w:shd w:val="clear" w:color="000000" w:fill="EDEDED"/>
            <w:vAlign w:val="center"/>
            <w:hideMark/>
          </w:tcPr>
          <w:p w14:paraId="7E693EED"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M</w:t>
            </w:r>
          </w:p>
        </w:tc>
      </w:tr>
      <w:tr w:rsidR="0045264B" w:rsidRPr="007B79AA" w14:paraId="0DC1CC0E" w14:textId="77777777" w:rsidTr="004C162B">
        <w:trPr>
          <w:cantSplit/>
          <w:trHeight w:val="1134"/>
        </w:trPr>
        <w:tc>
          <w:tcPr>
            <w:tcW w:w="567" w:type="dxa"/>
            <w:vMerge/>
            <w:shd w:val="clear" w:color="auto" w:fill="auto"/>
          </w:tcPr>
          <w:p w14:paraId="22A4BA7C" w14:textId="77777777" w:rsidR="0045264B" w:rsidRPr="007B79AA" w:rsidRDefault="0045264B" w:rsidP="007B79AA">
            <w:pPr>
              <w:rPr>
                <w:rFonts w:ascii="Calibri" w:hAnsi="Calibri" w:cs="Calibri"/>
                <w:color w:val="000000"/>
                <w:sz w:val="22"/>
                <w:szCs w:val="22"/>
              </w:rPr>
            </w:pPr>
          </w:p>
        </w:tc>
        <w:tc>
          <w:tcPr>
            <w:tcW w:w="4252" w:type="dxa"/>
            <w:shd w:val="clear" w:color="000000" w:fill="DDEBF7"/>
            <w:noWrap/>
            <w:vAlign w:val="bottom"/>
            <w:hideMark/>
          </w:tcPr>
          <w:p w14:paraId="65F70F70" w14:textId="4065F640"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521825EF"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03743165"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252" w:type="dxa"/>
            <w:shd w:val="clear" w:color="000000" w:fill="FCE4D6"/>
            <w:noWrap/>
            <w:vAlign w:val="bottom"/>
            <w:hideMark/>
          </w:tcPr>
          <w:p w14:paraId="1B97B4ED"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2604BBA5"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1E9F70BA"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082" w:type="dxa"/>
            <w:shd w:val="clear" w:color="000000" w:fill="EDEDED"/>
            <w:vAlign w:val="center"/>
            <w:hideMark/>
          </w:tcPr>
          <w:p w14:paraId="65B4437E" w14:textId="4CD05071"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Develop and deliver targeted marine data management training workshops for undergraduate and postgraduate students to raise awareness of the value of well</w:t>
            </w:r>
            <w:r w:rsidR="00C57A6C">
              <w:rPr>
                <w:rFonts w:ascii="Calibri" w:hAnsi="Calibri" w:cs="Calibri"/>
                <w:color w:val="000000"/>
                <w:sz w:val="22"/>
                <w:szCs w:val="22"/>
              </w:rPr>
              <w:t>-</w:t>
            </w:r>
            <w:r w:rsidRPr="007B79AA">
              <w:rPr>
                <w:rFonts w:ascii="Calibri" w:hAnsi="Calibri" w:cs="Calibri"/>
                <w:color w:val="000000"/>
                <w:sz w:val="22"/>
                <w:szCs w:val="22"/>
              </w:rPr>
              <w:t>managed data.</w:t>
            </w:r>
          </w:p>
        </w:tc>
        <w:tc>
          <w:tcPr>
            <w:tcW w:w="340" w:type="dxa"/>
            <w:shd w:val="clear" w:color="000000" w:fill="EDEDED"/>
            <w:vAlign w:val="center"/>
            <w:hideMark/>
          </w:tcPr>
          <w:p w14:paraId="4F8E3441" w14:textId="7F4205DB" w:rsidR="0045264B" w:rsidRPr="007B79AA" w:rsidRDefault="0045264B" w:rsidP="00DC01DD">
            <w:pPr>
              <w:rPr>
                <w:rFonts w:ascii="Calibri" w:hAnsi="Calibri" w:cs="Calibri"/>
                <w:color w:val="000000"/>
                <w:sz w:val="22"/>
                <w:szCs w:val="22"/>
              </w:rPr>
            </w:pPr>
            <w:r w:rsidRPr="007B79AA">
              <w:rPr>
                <w:rFonts w:ascii="Calibri" w:hAnsi="Calibri" w:cs="Calibri"/>
                <w:color w:val="000000"/>
                <w:sz w:val="22"/>
                <w:szCs w:val="22"/>
              </w:rPr>
              <w:t>M</w:t>
            </w:r>
          </w:p>
        </w:tc>
        <w:tc>
          <w:tcPr>
            <w:tcW w:w="340" w:type="dxa"/>
            <w:shd w:val="clear" w:color="000000" w:fill="EDEDED"/>
            <w:vAlign w:val="center"/>
            <w:hideMark/>
          </w:tcPr>
          <w:p w14:paraId="1D7788A4"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H</w:t>
            </w:r>
          </w:p>
        </w:tc>
      </w:tr>
      <w:tr w:rsidR="0045264B" w:rsidRPr="007B79AA" w14:paraId="0F33AEB3" w14:textId="77777777" w:rsidTr="004C162B">
        <w:trPr>
          <w:cantSplit/>
          <w:trHeight w:val="1134"/>
        </w:trPr>
        <w:tc>
          <w:tcPr>
            <w:tcW w:w="567" w:type="dxa"/>
            <w:vMerge/>
            <w:shd w:val="clear" w:color="auto" w:fill="auto"/>
          </w:tcPr>
          <w:p w14:paraId="35A46100" w14:textId="77777777" w:rsidR="0045264B" w:rsidRPr="007B79AA" w:rsidRDefault="0045264B" w:rsidP="007B79AA">
            <w:pPr>
              <w:rPr>
                <w:rFonts w:ascii="Calibri" w:hAnsi="Calibri" w:cs="Calibri"/>
                <w:color w:val="000000"/>
                <w:sz w:val="22"/>
                <w:szCs w:val="22"/>
              </w:rPr>
            </w:pPr>
          </w:p>
        </w:tc>
        <w:tc>
          <w:tcPr>
            <w:tcW w:w="4252" w:type="dxa"/>
            <w:shd w:val="clear" w:color="000000" w:fill="DDEBF7"/>
            <w:noWrap/>
            <w:vAlign w:val="bottom"/>
            <w:hideMark/>
          </w:tcPr>
          <w:p w14:paraId="5EBDEBB5" w14:textId="2492FA98"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3708688E"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589FD558"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252" w:type="dxa"/>
            <w:shd w:val="clear" w:color="000000" w:fill="FCE4D6"/>
            <w:noWrap/>
            <w:vAlign w:val="bottom"/>
            <w:hideMark/>
          </w:tcPr>
          <w:p w14:paraId="06C86EEF"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525471C2"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0C9CFC64"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082" w:type="dxa"/>
            <w:shd w:val="clear" w:color="000000" w:fill="EDEDED"/>
            <w:vAlign w:val="center"/>
            <w:hideMark/>
          </w:tcPr>
          <w:p w14:paraId="7D8B44CB"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Evolve MEDIN training resources to accommodate different learning styles.</w:t>
            </w:r>
          </w:p>
        </w:tc>
        <w:tc>
          <w:tcPr>
            <w:tcW w:w="340" w:type="dxa"/>
            <w:shd w:val="clear" w:color="000000" w:fill="EDEDED"/>
            <w:vAlign w:val="center"/>
            <w:hideMark/>
          </w:tcPr>
          <w:p w14:paraId="62DB0FFD"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M</w:t>
            </w:r>
          </w:p>
        </w:tc>
        <w:tc>
          <w:tcPr>
            <w:tcW w:w="340" w:type="dxa"/>
            <w:shd w:val="clear" w:color="000000" w:fill="EDEDED"/>
            <w:vAlign w:val="center"/>
            <w:hideMark/>
          </w:tcPr>
          <w:p w14:paraId="09013AA6"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M</w:t>
            </w:r>
          </w:p>
        </w:tc>
      </w:tr>
      <w:tr w:rsidR="0045264B" w:rsidRPr="007B79AA" w14:paraId="3ECD8199" w14:textId="77777777" w:rsidTr="004C162B">
        <w:trPr>
          <w:cantSplit/>
          <w:trHeight w:val="1134"/>
        </w:trPr>
        <w:tc>
          <w:tcPr>
            <w:tcW w:w="567" w:type="dxa"/>
            <w:vMerge/>
            <w:shd w:val="clear" w:color="auto" w:fill="auto"/>
          </w:tcPr>
          <w:p w14:paraId="2FCC4701" w14:textId="77777777" w:rsidR="0045264B" w:rsidRPr="007B79AA" w:rsidRDefault="0045264B" w:rsidP="007B79AA">
            <w:pPr>
              <w:rPr>
                <w:rFonts w:ascii="Calibri" w:hAnsi="Calibri" w:cs="Calibri"/>
                <w:color w:val="000000"/>
                <w:sz w:val="22"/>
                <w:szCs w:val="22"/>
              </w:rPr>
            </w:pPr>
          </w:p>
        </w:tc>
        <w:tc>
          <w:tcPr>
            <w:tcW w:w="4252" w:type="dxa"/>
            <w:shd w:val="clear" w:color="000000" w:fill="DDEBF7"/>
            <w:noWrap/>
            <w:vAlign w:val="bottom"/>
            <w:hideMark/>
          </w:tcPr>
          <w:p w14:paraId="4CC1CBF0" w14:textId="7E2A1749"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41B997E5"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080500A4"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252" w:type="dxa"/>
            <w:shd w:val="clear" w:color="000000" w:fill="FCE4D6"/>
            <w:noWrap/>
            <w:vAlign w:val="bottom"/>
            <w:hideMark/>
          </w:tcPr>
          <w:p w14:paraId="42F63BE4"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7B646906"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561E0B28"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082" w:type="dxa"/>
            <w:shd w:val="clear" w:color="000000" w:fill="EDEDED"/>
            <w:vAlign w:val="center"/>
            <w:hideMark/>
          </w:tcPr>
          <w:p w14:paraId="599EE0A9"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Produce non-technical guidance to support more equitable access to marine data management training, upskilling users in a range of topics. </w:t>
            </w:r>
          </w:p>
        </w:tc>
        <w:tc>
          <w:tcPr>
            <w:tcW w:w="340" w:type="dxa"/>
            <w:shd w:val="clear" w:color="000000" w:fill="EDEDED"/>
            <w:vAlign w:val="center"/>
            <w:hideMark/>
          </w:tcPr>
          <w:p w14:paraId="3F1D9926"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M</w:t>
            </w:r>
          </w:p>
        </w:tc>
        <w:tc>
          <w:tcPr>
            <w:tcW w:w="340" w:type="dxa"/>
            <w:shd w:val="clear" w:color="000000" w:fill="EDEDED"/>
            <w:vAlign w:val="center"/>
            <w:hideMark/>
          </w:tcPr>
          <w:p w14:paraId="6D8913E7"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M</w:t>
            </w:r>
          </w:p>
        </w:tc>
      </w:tr>
      <w:tr w:rsidR="0045264B" w:rsidRPr="007B79AA" w14:paraId="52062B7A" w14:textId="77777777" w:rsidTr="004C162B">
        <w:trPr>
          <w:cantSplit/>
          <w:trHeight w:val="1134"/>
        </w:trPr>
        <w:tc>
          <w:tcPr>
            <w:tcW w:w="567" w:type="dxa"/>
            <w:vMerge/>
            <w:shd w:val="clear" w:color="auto" w:fill="auto"/>
          </w:tcPr>
          <w:p w14:paraId="29D68705" w14:textId="77777777" w:rsidR="0045264B" w:rsidRPr="007B79AA" w:rsidRDefault="0045264B" w:rsidP="007B79AA">
            <w:pPr>
              <w:rPr>
                <w:rFonts w:ascii="Calibri" w:hAnsi="Calibri" w:cs="Calibri"/>
                <w:color w:val="000000"/>
                <w:sz w:val="22"/>
                <w:szCs w:val="22"/>
              </w:rPr>
            </w:pPr>
          </w:p>
        </w:tc>
        <w:tc>
          <w:tcPr>
            <w:tcW w:w="4252" w:type="dxa"/>
            <w:shd w:val="clear" w:color="000000" w:fill="DDEBF7"/>
            <w:noWrap/>
            <w:vAlign w:val="bottom"/>
            <w:hideMark/>
          </w:tcPr>
          <w:p w14:paraId="6CF1AE02" w14:textId="4ACCB20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0EAD845B"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31BB53D4"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252" w:type="dxa"/>
            <w:shd w:val="clear" w:color="000000" w:fill="FCE4D6"/>
            <w:noWrap/>
            <w:vAlign w:val="bottom"/>
            <w:hideMark/>
          </w:tcPr>
          <w:p w14:paraId="7A8BAB67"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5B3B81E2"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14F2917F"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082" w:type="dxa"/>
            <w:shd w:val="clear" w:color="000000" w:fill="EDEDED"/>
            <w:vAlign w:val="center"/>
            <w:hideMark/>
          </w:tcPr>
          <w:p w14:paraId="38C4792C"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Evaluate and adapt how MEDIN training events are advertised, to enable us to reach new audiences.</w:t>
            </w:r>
          </w:p>
        </w:tc>
        <w:tc>
          <w:tcPr>
            <w:tcW w:w="340" w:type="dxa"/>
            <w:shd w:val="clear" w:color="000000" w:fill="EDEDED"/>
            <w:vAlign w:val="center"/>
            <w:hideMark/>
          </w:tcPr>
          <w:p w14:paraId="64696420"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M</w:t>
            </w:r>
          </w:p>
        </w:tc>
        <w:tc>
          <w:tcPr>
            <w:tcW w:w="340" w:type="dxa"/>
            <w:shd w:val="clear" w:color="000000" w:fill="EDEDED"/>
            <w:vAlign w:val="center"/>
            <w:hideMark/>
          </w:tcPr>
          <w:p w14:paraId="3A3302FB"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M</w:t>
            </w:r>
          </w:p>
        </w:tc>
      </w:tr>
      <w:tr w:rsidR="0045264B" w:rsidRPr="007B79AA" w14:paraId="6550A41F" w14:textId="77777777" w:rsidTr="004C162B">
        <w:trPr>
          <w:cantSplit/>
          <w:trHeight w:val="1134"/>
        </w:trPr>
        <w:tc>
          <w:tcPr>
            <w:tcW w:w="567" w:type="dxa"/>
            <w:vMerge/>
            <w:shd w:val="clear" w:color="auto" w:fill="auto"/>
          </w:tcPr>
          <w:p w14:paraId="62A08F7C" w14:textId="77777777" w:rsidR="0045264B" w:rsidRPr="007B79AA" w:rsidRDefault="0045264B" w:rsidP="007B79AA">
            <w:pPr>
              <w:rPr>
                <w:rFonts w:ascii="Calibri" w:hAnsi="Calibri" w:cs="Calibri"/>
                <w:color w:val="000000"/>
                <w:sz w:val="22"/>
                <w:szCs w:val="22"/>
              </w:rPr>
            </w:pPr>
          </w:p>
        </w:tc>
        <w:tc>
          <w:tcPr>
            <w:tcW w:w="4252" w:type="dxa"/>
            <w:shd w:val="clear" w:color="000000" w:fill="DDEBF7"/>
            <w:noWrap/>
            <w:vAlign w:val="bottom"/>
            <w:hideMark/>
          </w:tcPr>
          <w:p w14:paraId="51BECE6C" w14:textId="26068171"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2001DCAE"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027BB1B7"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252" w:type="dxa"/>
            <w:shd w:val="clear" w:color="000000" w:fill="FCE4D6"/>
            <w:noWrap/>
            <w:vAlign w:val="bottom"/>
            <w:hideMark/>
          </w:tcPr>
          <w:p w14:paraId="5E5D7D4A"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439C687C"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62613D67"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082" w:type="dxa"/>
            <w:shd w:val="clear" w:color="000000" w:fill="EDEDED"/>
            <w:vAlign w:val="center"/>
            <w:hideMark/>
          </w:tcPr>
          <w:p w14:paraId="477D88E3"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Achieve and maintain Continual Professional Development (CPD) accreditation for MEDIN training workshops.</w:t>
            </w:r>
          </w:p>
        </w:tc>
        <w:tc>
          <w:tcPr>
            <w:tcW w:w="340" w:type="dxa"/>
            <w:shd w:val="clear" w:color="000000" w:fill="EDEDED"/>
            <w:vAlign w:val="center"/>
            <w:hideMark/>
          </w:tcPr>
          <w:p w14:paraId="35F93898" w14:textId="3DFE5B8D" w:rsidR="0045264B" w:rsidRPr="007B79AA" w:rsidRDefault="0045264B" w:rsidP="00DC01DD">
            <w:pPr>
              <w:rPr>
                <w:rFonts w:ascii="Calibri" w:hAnsi="Calibri" w:cs="Calibri"/>
                <w:color w:val="000000"/>
                <w:sz w:val="22"/>
                <w:szCs w:val="22"/>
              </w:rPr>
            </w:pPr>
            <w:r w:rsidRPr="007B79AA">
              <w:rPr>
                <w:rFonts w:ascii="Calibri" w:hAnsi="Calibri" w:cs="Calibri"/>
                <w:color w:val="000000"/>
                <w:sz w:val="22"/>
                <w:szCs w:val="22"/>
              </w:rPr>
              <w:t>H</w:t>
            </w:r>
          </w:p>
        </w:tc>
        <w:tc>
          <w:tcPr>
            <w:tcW w:w="340" w:type="dxa"/>
            <w:shd w:val="clear" w:color="000000" w:fill="EDEDED"/>
            <w:vAlign w:val="center"/>
            <w:hideMark/>
          </w:tcPr>
          <w:p w14:paraId="34FCE7AD"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L</w:t>
            </w:r>
          </w:p>
        </w:tc>
      </w:tr>
      <w:tr w:rsidR="0045264B" w:rsidRPr="007B79AA" w14:paraId="17AD0E12" w14:textId="77777777" w:rsidTr="004C162B">
        <w:trPr>
          <w:cantSplit/>
          <w:trHeight w:val="1134"/>
        </w:trPr>
        <w:tc>
          <w:tcPr>
            <w:tcW w:w="567" w:type="dxa"/>
            <w:vMerge/>
            <w:shd w:val="clear" w:color="auto" w:fill="auto"/>
          </w:tcPr>
          <w:p w14:paraId="4D4E7395" w14:textId="77777777" w:rsidR="0045264B" w:rsidRPr="007B79AA" w:rsidRDefault="0045264B" w:rsidP="007B79AA">
            <w:pPr>
              <w:rPr>
                <w:rFonts w:ascii="Calibri" w:hAnsi="Calibri" w:cs="Calibri"/>
                <w:color w:val="000000"/>
                <w:sz w:val="22"/>
                <w:szCs w:val="22"/>
              </w:rPr>
            </w:pPr>
          </w:p>
        </w:tc>
        <w:tc>
          <w:tcPr>
            <w:tcW w:w="4252" w:type="dxa"/>
            <w:shd w:val="clear" w:color="000000" w:fill="DDEBF7"/>
            <w:noWrap/>
            <w:vAlign w:val="bottom"/>
            <w:hideMark/>
          </w:tcPr>
          <w:p w14:paraId="61B53604" w14:textId="44AD742B"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7FE621D9"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3AAD7F56"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252" w:type="dxa"/>
            <w:shd w:val="clear" w:color="000000" w:fill="FCE4D6"/>
            <w:noWrap/>
            <w:vAlign w:val="bottom"/>
            <w:hideMark/>
          </w:tcPr>
          <w:p w14:paraId="2CFAE9AC"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30E346C0"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1A1DF05F"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082" w:type="dxa"/>
            <w:shd w:val="clear" w:color="000000" w:fill="EDEDED"/>
            <w:vAlign w:val="center"/>
            <w:hideMark/>
          </w:tcPr>
          <w:p w14:paraId="099B1DF8"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Provide code fests to develop new ideas and products for the benefit of the marine community.</w:t>
            </w:r>
          </w:p>
        </w:tc>
        <w:tc>
          <w:tcPr>
            <w:tcW w:w="340" w:type="dxa"/>
            <w:shd w:val="clear" w:color="000000" w:fill="EDEDED"/>
            <w:vAlign w:val="center"/>
            <w:hideMark/>
          </w:tcPr>
          <w:p w14:paraId="1ED96213"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L</w:t>
            </w:r>
          </w:p>
        </w:tc>
        <w:tc>
          <w:tcPr>
            <w:tcW w:w="340" w:type="dxa"/>
            <w:shd w:val="clear" w:color="000000" w:fill="EDEDED"/>
            <w:vAlign w:val="center"/>
            <w:hideMark/>
          </w:tcPr>
          <w:p w14:paraId="14944879"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H</w:t>
            </w:r>
          </w:p>
        </w:tc>
      </w:tr>
      <w:tr w:rsidR="0045264B" w:rsidRPr="007B79AA" w14:paraId="1896C9BB" w14:textId="77777777" w:rsidTr="004C162B">
        <w:trPr>
          <w:cantSplit/>
          <w:trHeight w:val="1134"/>
        </w:trPr>
        <w:tc>
          <w:tcPr>
            <w:tcW w:w="567" w:type="dxa"/>
            <w:vMerge/>
            <w:shd w:val="clear" w:color="auto" w:fill="auto"/>
          </w:tcPr>
          <w:p w14:paraId="18DEEE83" w14:textId="77777777" w:rsidR="0045264B" w:rsidRPr="007B79AA" w:rsidRDefault="0045264B" w:rsidP="007B79AA">
            <w:pPr>
              <w:rPr>
                <w:rFonts w:ascii="Calibri" w:hAnsi="Calibri" w:cs="Calibri"/>
                <w:color w:val="000000"/>
                <w:sz w:val="22"/>
                <w:szCs w:val="22"/>
              </w:rPr>
            </w:pPr>
          </w:p>
        </w:tc>
        <w:tc>
          <w:tcPr>
            <w:tcW w:w="4252" w:type="dxa"/>
            <w:shd w:val="clear" w:color="000000" w:fill="DDEBF7"/>
            <w:noWrap/>
            <w:vAlign w:val="bottom"/>
            <w:hideMark/>
          </w:tcPr>
          <w:p w14:paraId="65018049" w14:textId="55B4EC6D"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05A34FC2"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653773C8"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252" w:type="dxa"/>
            <w:shd w:val="clear" w:color="000000" w:fill="FCE4D6"/>
            <w:noWrap/>
            <w:vAlign w:val="bottom"/>
            <w:hideMark/>
          </w:tcPr>
          <w:p w14:paraId="1B61A33D"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0BC01E00"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644B9A5F"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082" w:type="dxa"/>
            <w:shd w:val="clear" w:color="000000" w:fill="EDEDED"/>
            <w:vAlign w:val="center"/>
            <w:hideMark/>
          </w:tcPr>
          <w:p w14:paraId="436E2D71"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Produce and publish a plain English guide to words, phrases and acronyms frequently used by the marine data community.</w:t>
            </w:r>
          </w:p>
        </w:tc>
        <w:tc>
          <w:tcPr>
            <w:tcW w:w="340" w:type="dxa"/>
            <w:shd w:val="clear" w:color="000000" w:fill="EDEDED"/>
            <w:vAlign w:val="center"/>
            <w:hideMark/>
          </w:tcPr>
          <w:p w14:paraId="74D21659" w14:textId="12E2C93F" w:rsidR="0045264B" w:rsidRPr="007B79AA" w:rsidRDefault="0045264B" w:rsidP="00DC01DD">
            <w:pPr>
              <w:rPr>
                <w:rFonts w:ascii="Calibri" w:hAnsi="Calibri" w:cs="Calibri"/>
                <w:color w:val="000000"/>
                <w:sz w:val="22"/>
                <w:szCs w:val="22"/>
              </w:rPr>
            </w:pPr>
            <w:r w:rsidRPr="007B79AA">
              <w:rPr>
                <w:rFonts w:ascii="Calibri" w:hAnsi="Calibri" w:cs="Calibri"/>
                <w:color w:val="000000"/>
                <w:sz w:val="22"/>
                <w:szCs w:val="22"/>
              </w:rPr>
              <w:t>M</w:t>
            </w:r>
          </w:p>
        </w:tc>
        <w:tc>
          <w:tcPr>
            <w:tcW w:w="340" w:type="dxa"/>
            <w:shd w:val="clear" w:color="000000" w:fill="EDEDED"/>
            <w:vAlign w:val="center"/>
            <w:hideMark/>
          </w:tcPr>
          <w:p w14:paraId="3AB04D6B"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L</w:t>
            </w:r>
          </w:p>
        </w:tc>
      </w:tr>
      <w:tr w:rsidR="0045264B" w:rsidRPr="007B79AA" w14:paraId="2C53CFD4" w14:textId="77777777" w:rsidTr="004C162B">
        <w:trPr>
          <w:cantSplit/>
          <w:trHeight w:val="1134"/>
        </w:trPr>
        <w:tc>
          <w:tcPr>
            <w:tcW w:w="567" w:type="dxa"/>
            <w:vMerge/>
            <w:shd w:val="clear" w:color="auto" w:fill="auto"/>
          </w:tcPr>
          <w:p w14:paraId="72840D53" w14:textId="77777777" w:rsidR="0045264B" w:rsidRPr="007B79AA" w:rsidRDefault="0045264B" w:rsidP="007B79AA">
            <w:pPr>
              <w:rPr>
                <w:rFonts w:ascii="Calibri" w:hAnsi="Calibri" w:cs="Calibri"/>
                <w:color w:val="000000"/>
                <w:sz w:val="22"/>
                <w:szCs w:val="22"/>
              </w:rPr>
            </w:pPr>
          </w:p>
        </w:tc>
        <w:tc>
          <w:tcPr>
            <w:tcW w:w="4252" w:type="dxa"/>
            <w:shd w:val="clear" w:color="000000" w:fill="DDEBF7"/>
            <w:noWrap/>
            <w:vAlign w:val="bottom"/>
            <w:hideMark/>
          </w:tcPr>
          <w:p w14:paraId="6BC5C5D3" w14:textId="3B70D40F"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1D432704"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DDEBF7"/>
            <w:noWrap/>
            <w:vAlign w:val="bottom"/>
            <w:hideMark/>
          </w:tcPr>
          <w:p w14:paraId="343C8591"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252" w:type="dxa"/>
            <w:shd w:val="clear" w:color="000000" w:fill="FCE4D6"/>
            <w:noWrap/>
            <w:vAlign w:val="bottom"/>
            <w:hideMark/>
          </w:tcPr>
          <w:p w14:paraId="10DCDF99"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047AB4D8"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340" w:type="dxa"/>
            <w:shd w:val="clear" w:color="000000" w:fill="FCE4D6"/>
            <w:noWrap/>
            <w:vAlign w:val="bottom"/>
            <w:hideMark/>
          </w:tcPr>
          <w:p w14:paraId="72788826"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 </w:t>
            </w:r>
          </w:p>
        </w:tc>
        <w:tc>
          <w:tcPr>
            <w:tcW w:w="4082" w:type="dxa"/>
            <w:shd w:val="clear" w:color="000000" w:fill="EDEDED"/>
            <w:vAlign w:val="center"/>
            <w:hideMark/>
          </w:tcPr>
          <w:p w14:paraId="150C172A"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Create an infographic summarising how to use different data portals.</w:t>
            </w:r>
          </w:p>
        </w:tc>
        <w:tc>
          <w:tcPr>
            <w:tcW w:w="340" w:type="dxa"/>
            <w:shd w:val="clear" w:color="000000" w:fill="EDEDED"/>
            <w:vAlign w:val="center"/>
            <w:hideMark/>
          </w:tcPr>
          <w:p w14:paraId="0BE15564" w14:textId="7C770547" w:rsidR="0045264B" w:rsidRPr="007B79AA" w:rsidRDefault="0045264B" w:rsidP="00DC01DD">
            <w:pPr>
              <w:rPr>
                <w:rFonts w:ascii="Calibri" w:hAnsi="Calibri" w:cs="Calibri"/>
                <w:color w:val="000000"/>
                <w:sz w:val="22"/>
                <w:szCs w:val="22"/>
              </w:rPr>
            </w:pPr>
            <w:r w:rsidRPr="007B79AA">
              <w:rPr>
                <w:rFonts w:ascii="Calibri" w:hAnsi="Calibri" w:cs="Calibri"/>
                <w:color w:val="000000"/>
                <w:sz w:val="22"/>
                <w:szCs w:val="22"/>
              </w:rPr>
              <w:t>M</w:t>
            </w:r>
          </w:p>
        </w:tc>
        <w:tc>
          <w:tcPr>
            <w:tcW w:w="340" w:type="dxa"/>
            <w:shd w:val="clear" w:color="000000" w:fill="EDEDED"/>
            <w:vAlign w:val="center"/>
            <w:hideMark/>
          </w:tcPr>
          <w:p w14:paraId="5E959A78" w14:textId="77777777" w:rsidR="0045264B" w:rsidRPr="007B79AA" w:rsidRDefault="0045264B" w:rsidP="007B79AA">
            <w:pPr>
              <w:rPr>
                <w:rFonts w:ascii="Calibri" w:hAnsi="Calibri" w:cs="Calibri"/>
                <w:color w:val="000000"/>
                <w:sz w:val="22"/>
                <w:szCs w:val="22"/>
              </w:rPr>
            </w:pPr>
            <w:r w:rsidRPr="007B79AA">
              <w:rPr>
                <w:rFonts w:ascii="Calibri" w:hAnsi="Calibri" w:cs="Calibri"/>
                <w:color w:val="000000"/>
                <w:sz w:val="22"/>
                <w:szCs w:val="22"/>
              </w:rPr>
              <w:t>L</w:t>
            </w:r>
          </w:p>
        </w:tc>
      </w:tr>
    </w:tbl>
    <w:p w14:paraId="511BA416" w14:textId="3CEEEADC" w:rsidR="007B79AA" w:rsidRDefault="007B79AA" w:rsidP="00A51361">
      <w:pPr>
        <w:rPr>
          <w:rFonts w:asciiTheme="minorHAnsi" w:hAnsiTheme="minorHAnsi" w:cstheme="minorBidi"/>
          <w:sz w:val="28"/>
          <w:szCs w:val="28"/>
        </w:rPr>
      </w:pPr>
    </w:p>
    <w:p w14:paraId="34B4D616" w14:textId="77777777" w:rsidR="007B79AA" w:rsidRPr="00BA6151" w:rsidRDefault="007B79AA" w:rsidP="00A51361">
      <w:pPr>
        <w:rPr>
          <w:rFonts w:asciiTheme="minorHAnsi" w:hAnsiTheme="minorHAnsi" w:cstheme="minorBidi"/>
          <w:sz w:val="28"/>
          <w:szCs w:val="28"/>
        </w:rPr>
      </w:pPr>
    </w:p>
    <w:p w14:paraId="0F8B14EA" w14:textId="77777777" w:rsidR="001A4BEB" w:rsidRDefault="001A4BEB">
      <w:pPr>
        <w:spacing w:after="160" w:line="259"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12E4B877" w14:textId="3E612C23" w:rsidR="00BE0AA3" w:rsidRPr="004E24CF" w:rsidRDefault="00BE0AA3" w:rsidP="004E24CF">
      <w:pPr>
        <w:pStyle w:val="ListParagraph"/>
        <w:numPr>
          <w:ilvl w:val="1"/>
          <w:numId w:val="8"/>
        </w:numPr>
        <w:rPr>
          <w:rFonts w:asciiTheme="minorHAnsi" w:hAnsiTheme="minorHAnsi" w:cstheme="minorBidi"/>
          <w:b/>
          <w:bCs/>
          <w:sz w:val="28"/>
          <w:szCs w:val="28"/>
        </w:rPr>
      </w:pPr>
      <w:r w:rsidRPr="004E24CF">
        <w:rPr>
          <w:rFonts w:asciiTheme="minorHAnsi" w:hAnsiTheme="minorHAnsi" w:cstheme="minorHAnsi"/>
          <w:b/>
          <w:bCs/>
          <w:sz w:val="28"/>
          <w:szCs w:val="28"/>
        </w:rPr>
        <w:t>High Level Objective 10. International influence and coordination.</w:t>
      </w:r>
      <w:r w:rsidRPr="004E24CF">
        <w:rPr>
          <w:rFonts w:asciiTheme="minorHAnsi" w:hAnsiTheme="minorHAnsi" w:cstheme="minorHAnsi"/>
        </w:rPr>
        <w:t xml:space="preserve"> Integrate, coordinate and influence international and cross-domain data initiatives, sharing good data management practice.</w:t>
      </w:r>
    </w:p>
    <w:p w14:paraId="3BB82614" w14:textId="02310D00" w:rsidR="00B03C3D" w:rsidRDefault="00B03C3D" w:rsidP="00A51361">
      <w:pPr>
        <w:rPr>
          <w:rFonts w:asciiTheme="minorHAnsi" w:hAnsiTheme="minorHAnsi" w:cstheme="minorBidi"/>
          <w:b/>
          <w:bCs/>
          <w:sz w:val="28"/>
          <w:szCs w:val="28"/>
        </w:rPr>
      </w:pPr>
    </w:p>
    <w:tbl>
      <w:tblPr>
        <w:tblW w:w="15079" w:type="dxa"/>
        <w:tblBorders>
          <w:insideH w:val="single" w:sz="8" w:space="0" w:color="auto"/>
        </w:tblBorders>
        <w:tblLayout w:type="fixed"/>
        <w:tblLook w:val="04A0" w:firstRow="1" w:lastRow="0" w:firstColumn="1" w:lastColumn="0" w:noHBand="0" w:noVBand="1"/>
      </w:tblPr>
      <w:tblGrid>
        <w:gridCol w:w="566"/>
        <w:gridCol w:w="3969"/>
        <w:gridCol w:w="340"/>
        <w:gridCol w:w="340"/>
        <w:gridCol w:w="3969"/>
        <w:gridCol w:w="340"/>
        <w:gridCol w:w="340"/>
        <w:gridCol w:w="4535"/>
        <w:gridCol w:w="340"/>
        <w:gridCol w:w="340"/>
      </w:tblGrid>
      <w:tr w:rsidR="004C162B" w:rsidRPr="00BA6151" w14:paraId="56F211E9" w14:textId="77777777" w:rsidTr="004C162B">
        <w:trPr>
          <w:cantSplit/>
          <w:trHeight w:val="1077"/>
        </w:trPr>
        <w:tc>
          <w:tcPr>
            <w:tcW w:w="566" w:type="dxa"/>
            <w:vMerge w:val="restart"/>
            <w:shd w:val="clear" w:color="auto" w:fill="auto"/>
            <w:textDirection w:val="btLr"/>
            <w:vAlign w:val="center"/>
          </w:tcPr>
          <w:p w14:paraId="450C0099" w14:textId="6A94C7D8" w:rsidR="004C162B" w:rsidRPr="00BA6151" w:rsidRDefault="004C162B" w:rsidP="004C162B">
            <w:pPr>
              <w:ind w:left="113" w:right="113"/>
              <w:rPr>
                <w:rFonts w:ascii="Calibri" w:hAnsi="Calibri" w:cs="Calibri"/>
                <w:color w:val="FFFFFF"/>
                <w:sz w:val="22"/>
                <w:szCs w:val="22"/>
              </w:rPr>
            </w:pPr>
            <w:r w:rsidRPr="00BA6151">
              <w:rPr>
                <w:rFonts w:asciiTheme="minorHAnsi" w:hAnsiTheme="minorHAnsi" w:cstheme="minorHAnsi"/>
                <w:b/>
                <w:bCs/>
                <w:sz w:val="28"/>
                <w:szCs w:val="28"/>
              </w:rPr>
              <w:t>High Level Objective 10. International influence and coordination</w:t>
            </w:r>
          </w:p>
        </w:tc>
        <w:tc>
          <w:tcPr>
            <w:tcW w:w="3969" w:type="dxa"/>
            <w:shd w:val="clear" w:color="000000" w:fill="5B9BD5"/>
            <w:vAlign w:val="center"/>
            <w:hideMark/>
          </w:tcPr>
          <w:p w14:paraId="2BEA3FD8" w14:textId="237F9896" w:rsidR="004C162B" w:rsidRPr="00BA6151" w:rsidRDefault="004C162B" w:rsidP="004C162B">
            <w:pPr>
              <w:rPr>
                <w:rFonts w:ascii="Calibri" w:hAnsi="Calibri" w:cs="Calibri"/>
                <w:color w:val="FFFFFF"/>
                <w:sz w:val="22"/>
                <w:szCs w:val="22"/>
              </w:rPr>
            </w:pPr>
            <w:r>
              <w:rPr>
                <w:rFonts w:ascii="Calibri" w:hAnsi="Calibri" w:cs="Calibri"/>
                <w:color w:val="FFFFFF"/>
                <w:sz w:val="28"/>
                <w:szCs w:val="28"/>
              </w:rPr>
              <w:t>Adoption and Organisation Activities</w:t>
            </w:r>
          </w:p>
        </w:tc>
        <w:tc>
          <w:tcPr>
            <w:tcW w:w="340" w:type="dxa"/>
            <w:shd w:val="clear" w:color="000000" w:fill="5B9BD5"/>
            <w:textDirection w:val="btLr"/>
            <w:vAlign w:val="center"/>
            <w:hideMark/>
          </w:tcPr>
          <w:p w14:paraId="54A010BE" w14:textId="2A94C6B0" w:rsidR="004C162B" w:rsidRPr="00BA6151"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5B9BD5"/>
            <w:textDirection w:val="btLr"/>
            <w:vAlign w:val="center"/>
            <w:hideMark/>
          </w:tcPr>
          <w:p w14:paraId="1BAF299C" w14:textId="498792D8" w:rsidR="004C162B" w:rsidRPr="00BA6151"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3969" w:type="dxa"/>
            <w:shd w:val="clear" w:color="000000" w:fill="ED7D31"/>
            <w:vAlign w:val="center"/>
            <w:hideMark/>
          </w:tcPr>
          <w:p w14:paraId="29DBFE52" w14:textId="72481467" w:rsidR="004C162B" w:rsidRPr="00BA6151" w:rsidRDefault="004C162B" w:rsidP="004C162B">
            <w:pPr>
              <w:rPr>
                <w:rFonts w:ascii="Calibri" w:hAnsi="Calibri" w:cs="Calibri"/>
                <w:color w:val="FFFFFF"/>
                <w:sz w:val="22"/>
                <w:szCs w:val="22"/>
              </w:rPr>
            </w:pPr>
            <w:r>
              <w:rPr>
                <w:rFonts w:ascii="Calibri" w:hAnsi="Calibri" w:cs="Calibri"/>
                <w:color w:val="FFFFFF"/>
                <w:sz w:val="28"/>
                <w:szCs w:val="28"/>
              </w:rPr>
              <w:t>Technical Infrastructure Activities</w:t>
            </w:r>
          </w:p>
        </w:tc>
        <w:tc>
          <w:tcPr>
            <w:tcW w:w="340" w:type="dxa"/>
            <w:shd w:val="clear" w:color="000000" w:fill="ED7D31"/>
            <w:textDirection w:val="btLr"/>
            <w:vAlign w:val="center"/>
            <w:hideMark/>
          </w:tcPr>
          <w:p w14:paraId="77B84F8D" w14:textId="06CDD4DD" w:rsidR="004C162B" w:rsidRPr="00BA6151"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Likelihood</w:t>
            </w:r>
          </w:p>
        </w:tc>
        <w:tc>
          <w:tcPr>
            <w:tcW w:w="340" w:type="dxa"/>
            <w:shd w:val="clear" w:color="000000" w:fill="ED7D31"/>
            <w:textDirection w:val="btLr"/>
            <w:vAlign w:val="center"/>
            <w:hideMark/>
          </w:tcPr>
          <w:p w14:paraId="74D0C42A" w14:textId="3F25A055" w:rsidR="004C162B" w:rsidRPr="00BA6151" w:rsidRDefault="004C162B" w:rsidP="004C162B">
            <w:pPr>
              <w:jc w:val="center"/>
              <w:rPr>
                <w:rFonts w:ascii="Calibri" w:hAnsi="Calibri" w:cs="Calibri"/>
                <w:color w:val="FFFFFF"/>
                <w:sz w:val="22"/>
                <w:szCs w:val="22"/>
              </w:rPr>
            </w:pPr>
            <w:r w:rsidRPr="005D57C6">
              <w:rPr>
                <w:rFonts w:ascii="Calibri" w:hAnsi="Calibri" w:cs="Calibri"/>
                <w:color w:val="FFFFFF"/>
                <w:sz w:val="20"/>
                <w:szCs w:val="20"/>
              </w:rPr>
              <w:t>Impact</w:t>
            </w:r>
          </w:p>
        </w:tc>
        <w:tc>
          <w:tcPr>
            <w:tcW w:w="4535" w:type="dxa"/>
            <w:shd w:val="clear" w:color="000000" w:fill="A5A5A5"/>
            <w:vAlign w:val="center"/>
            <w:hideMark/>
          </w:tcPr>
          <w:p w14:paraId="0802677D" w14:textId="7D034FC3" w:rsidR="004C162B" w:rsidRPr="00BA6151" w:rsidRDefault="004C162B" w:rsidP="004C162B">
            <w:pPr>
              <w:rPr>
                <w:rFonts w:ascii="Calibri" w:hAnsi="Calibri" w:cs="Calibri"/>
                <w:color w:val="FFFFFF"/>
                <w:sz w:val="28"/>
                <w:szCs w:val="28"/>
              </w:rPr>
            </w:pPr>
            <w:r>
              <w:rPr>
                <w:rFonts w:ascii="Calibri" w:hAnsi="Calibri" w:cs="Calibri"/>
                <w:color w:val="FFFFFF"/>
                <w:sz w:val="28"/>
                <w:szCs w:val="28"/>
              </w:rPr>
              <w:t>Community and Education Activities</w:t>
            </w:r>
          </w:p>
        </w:tc>
        <w:tc>
          <w:tcPr>
            <w:tcW w:w="340" w:type="dxa"/>
            <w:shd w:val="clear" w:color="000000" w:fill="A5A5A5"/>
            <w:textDirection w:val="btLr"/>
            <w:vAlign w:val="center"/>
            <w:hideMark/>
          </w:tcPr>
          <w:p w14:paraId="5F48CCFF" w14:textId="4465FABF" w:rsidR="004C162B" w:rsidRPr="00BA6151"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Likelihood</w:t>
            </w:r>
          </w:p>
        </w:tc>
        <w:tc>
          <w:tcPr>
            <w:tcW w:w="340" w:type="dxa"/>
            <w:shd w:val="clear" w:color="000000" w:fill="A5A5A5"/>
            <w:textDirection w:val="btLr"/>
            <w:vAlign w:val="center"/>
            <w:hideMark/>
          </w:tcPr>
          <w:p w14:paraId="06ED4162" w14:textId="22F10D92" w:rsidR="004C162B" w:rsidRPr="00BA6151" w:rsidRDefault="004C162B" w:rsidP="004C162B">
            <w:pPr>
              <w:jc w:val="center"/>
              <w:rPr>
                <w:rFonts w:ascii="Calibri" w:hAnsi="Calibri" w:cs="Calibri"/>
                <w:color w:val="FFFFFF"/>
                <w:sz w:val="28"/>
                <w:szCs w:val="28"/>
              </w:rPr>
            </w:pPr>
            <w:r w:rsidRPr="005D57C6">
              <w:rPr>
                <w:rFonts w:ascii="Calibri" w:hAnsi="Calibri" w:cs="Calibri"/>
                <w:color w:val="FFFFFF"/>
                <w:sz w:val="20"/>
                <w:szCs w:val="20"/>
              </w:rPr>
              <w:t>Impact</w:t>
            </w:r>
          </w:p>
        </w:tc>
      </w:tr>
      <w:tr w:rsidR="0045264B" w:rsidRPr="00BA6151" w14:paraId="05950E81" w14:textId="77777777" w:rsidTr="004C162B">
        <w:trPr>
          <w:cantSplit/>
          <w:trHeight w:val="1077"/>
        </w:trPr>
        <w:tc>
          <w:tcPr>
            <w:tcW w:w="566" w:type="dxa"/>
            <w:vMerge/>
            <w:shd w:val="clear" w:color="auto" w:fill="auto"/>
          </w:tcPr>
          <w:p w14:paraId="58E44DF9" w14:textId="77777777" w:rsidR="0045264B" w:rsidRPr="00BA6151" w:rsidRDefault="0045264B" w:rsidP="00BA6151">
            <w:pPr>
              <w:rPr>
                <w:rFonts w:ascii="Calibri" w:hAnsi="Calibri" w:cs="Calibri"/>
                <w:color w:val="000000"/>
                <w:sz w:val="22"/>
                <w:szCs w:val="22"/>
              </w:rPr>
            </w:pPr>
          </w:p>
        </w:tc>
        <w:tc>
          <w:tcPr>
            <w:tcW w:w="3969" w:type="dxa"/>
            <w:shd w:val="clear" w:color="000000" w:fill="DDEBF7"/>
            <w:noWrap/>
            <w:vAlign w:val="bottom"/>
            <w:hideMark/>
          </w:tcPr>
          <w:p w14:paraId="1FA5F229" w14:textId="787FC638"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3C47D28E"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2A656C40"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969" w:type="dxa"/>
            <w:shd w:val="clear" w:color="000000" w:fill="FCE4D6"/>
            <w:noWrap/>
            <w:vAlign w:val="bottom"/>
            <w:hideMark/>
          </w:tcPr>
          <w:p w14:paraId="0FF6A4DA"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041EEB42"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3133EEF6"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4535" w:type="dxa"/>
            <w:shd w:val="clear" w:color="000000" w:fill="EDEDED"/>
            <w:vAlign w:val="center"/>
            <w:hideMark/>
          </w:tcPr>
          <w:p w14:paraId="30631EBF" w14:textId="5DF31526"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xml:space="preserve">Incentivise the international marine data community to adopt FAIR </w:t>
            </w:r>
            <w:r w:rsidR="004C162B">
              <w:rPr>
                <w:rFonts w:ascii="Calibri" w:hAnsi="Calibri" w:cs="Calibri"/>
                <w:color w:val="000000"/>
                <w:sz w:val="22"/>
                <w:szCs w:val="22"/>
              </w:rPr>
              <w:t xml:space="preserve">data </w:t>
            </w:r>
            <w:r w:rsidRPr="00BA6151">
              <w:rPr>
                <w:rFonts w:ascii="Calibri" w:hAnsi="Calibri" w:cs="Calibri"/>
                <w:color w:val="000000"/>
                <w:sz w:val="22"/>
                <w:szCs w:val="22"/>
              </w:rPr>
              <w:t>principles by sharing knowledge, experiences and resources with international committees, groups and conferences.</w:t>
            </w:r>
          </w:p>
        </w:tc>
        <w:tc>
          <w:tcPr>
            <w:tcW w:w="340" w:type="dxa"/>
            <w:shd w:val="clear" w:color="000000" w:fill="EDEDED"/>
            <w:vAlign w:val="center"/>
            <w:hideMark/>
          </w:tcPr>
          <w:p w14:paraId="659F54E2"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H</w:t>
            </w:r>
          </w:p>
        </w:tc>
        <w:tc>
          <w:tcPr>
            <w:tcW w:w="340" w:type="dxa"/>
            <w:shd w:val="clear" w:color="000000" w:fill="EDEDED"/>
            <w:vAlign w:val="center"/>
            <w:hideMark/>
          </w:tcPr>
          <w:p w14:paraId="2C885797"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H</w:t>
            </w:r>
          </w:p>
        </w:tc>
      </w:tr>
      <w:tr w:rsidR="0045264B" w:rsidRPr="00BA6151" w14:paraId="241174FF" w14:textId="77777777" w:rsidTr="004C162B">
        <w:trPr>
          <w:cantSplit/>
          <w:trHeight w:val="1077"/>
        </w:trPr>
        <w:tc>
          <w:tcPr>
            <w:tcW w:w="566" w:type="dxa"/>
            <w:vMerge/>
            <w:shd w:val="clear" w:color="auto" w:fill="auto"/>
          </w:tcPr>
          <w:p w14:paraId="3DBD3D35" w14:textId="77777777" w:rsidR="0045264B" w:rsidRPr="00BA6151" w:rsidRDefault="0045264B" w:rsidP="00BA6151">
            <w:pPr>
              <w:rPr>
                <w:rFonts w:ascii="Calibri" w:hAnsi="Calibri" w:cs="Calibri"/>
                <w:color w:val="000000"/>
                <w:sz w:val="22"/>
                <w:szCs w:val="22"/>
              </w:rPr>
            </w:pPr>
          </w:p>
        </w:tc>
        <w:tc>
          <w:tcPr>
            <w:tcW w:w="3969" w:type="dxa"/>
            <w:shd w:val="clear" w:color="000000" w:fill="DDEBF7"/>
            <w:noWrap/>
            <w:vAlign w:val="bottom"/>
            <w:hideMark/>
          </w:tcPr>
          <w:p w14:paraId="425A2BC0" w14:textId="49903E92"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184D4A21"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6821A49C"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969" w:type="dxa"/>
            <w:shd w:val="clear" w:color="000000" w:fill="FCE4D6"/>
            <w:noWrap/>
            <w:vAlign w:val="bottom"/>
            <w:hideMark/>
          </w:tcPr>
          <w:p w14:paraId="6DB4DF98"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4EF2ABC6"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4EB4B7F3"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4535" w:type="dxa"/>
            <w:shd w:val="clear" w:color="000000" w:fill="EDEDED"/>
            <w:vAlign w:val="center"/>
            <w:hideMark/>
          </w:tcPr>
          <w:p w14:paraId="0601CA22"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Provide the national focal point for exchanging knowledge about international developments in marine data management, tools and systems.</w:t>
            </w:r>
          </w:p>
        </w:tc>
        <w:tc>
          <w:tcPr>
            <w:tcW w:w="340" w:type="dxa"/>
            <w:shd w:val="clear" w:color="000000" w:fill="EDEDED"/>
            <w:vAlign w:val="center"/>
            <w:hideMark/>
          </w:tcPr>
          <w:p w14:paraId="0DB44090"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H</w:t>
            </w:r>
          </w:p>
        </w:tc>
        <w:tc>
          <w:tcPr>
            <w:tcW w:w="340" w:type="dxa"/>
            <w:shd w:val="clear" w:color="000000" w:fill="EDEDED"/>
            <w:vAlign w:val="center"/>
            <w:hideMark/>
          </w:tcPr>
          <w:p w14:paraId="571D8F5B"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M</w:t>
            </w:r>
          </w:p>
        </w:tc>
      </w:tr>
      <w:tr w:rsidR="0045264B" w:rsidRPr="00BA6151" w14:paraId="79352696" w14:textId="77777777" w:rsidTr="004C162B">
        <w:trPr>
          <w:cantSplit/>
          <w:trHeight w:val="1077"/>
        </w:trPr>
        <w:tc>
          <w:tcPr>
            <w:tcW w:w="566" w:type="dxa"/>
            <w:vMerge/>
            <w:shd w:val="clear" w:color="auto" w:fill="auto"/>
          </w:tcPr>
          <w:p w14:paraId="39B755E4" w14:textId="77777777" w:rsidR="0045264B" w:rsidRPr="00BA6151" w:rsidRDefault="0045264B" w:rsidP="00BA6151">
            <w:pPr>
              <w:rPr>
                <w:rFonts w:ascii="Calibri" w:hAnsi="Calibri" w:cs="Calibri"/>
                <w:color w:val="000000"/>
                <w:sz w:val="22"/>
                <w:szCs w:val="22"/>
              </w:rPr>
            </w:pPr>
          </w:p>
        </w:tc>
        <w:tc>
          <w:tcPr>
            <w:tcW w:w="3969" w:type="dxa"/>
            <w:shd w:val="clear" w:color="000000" w:fill="DDEBF7"/>
            <w:noWrap/>
            <w:vAlign w:val="bottom"/>
            <w:hideMark/>
          </w:tcPr>
          <w:p w14:paraId="4CC2136F" w14:textId="1FE1EFC0"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4C705706"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0CC768E2"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969" w:type="dxa"/>
            <w:shd w:val="clear" w:color="000000" w:fill="FCE4D6"/>
            <w:noWrap/>
            <w:vAlign w:val="bottom"/>
            <w:hideMark/>
          </w:tcPr>
          <w:p w14:paraId="590F6890"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3F2B3A93"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7872E035"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4535" w:type="dxa"/>
            <w:shd w:val="clear" w:color="000000" w:fill="EDEDED"/>
            <w:vAlign w:val="center"/>
            <w:hideMark/>
          </w:tcPr>
          <w:p w14:paraId="6A10440B"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Promote the importance of prioritising and funding data management at national and international fora.</w:t>
            </w:r>
          </w:p>
        </w:tc>
        <w:tc>
          <w:tcPr>
            <w:tcW w:w="340" w:type="dxa"/>
            <w:shd w:val="clear" w:color="000000" w:fill="EDEDED"/>
            <w:vAlign w:val="center"/>
            <w:hideMark/>
          </w:tcPr>
          <w:p w14:paraId="0D0F3E54"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H</w:t>
            </w:r>
          </w:p>
        </w:tc>
        <w:tc>
          <w:tcPr>
            <w:tcW w:w="340" w:type="dxa"/>
            <w:shd w:val="clear" w:color="000000" w:fill="EDEDED"/>
            <w:vAlign w:val="center"/>
            <w:hideMark/>
          </w:tcPr>
          <w:p w14:paraId="1CD6D850"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M</w:t>
            </w:r>
          </w:p>
        </w:tc>
      </w:tr>
      <w:tr w:rsidR="0045264B" w:rsidRPr="00BA6151" w14:paraId="3BD13F75" w14:textId="77777777" w:rsidTr="004C162B">
        <w:trPr>
          <w:cantSplit/>
          <w:trHeight w:val="1077"/>
        </w:trPr>
        <w:tc>
          <w:tcPr>
            <w:tcW w:w="566" w:type="dxa"/>
            <w:vMerge/>
            <w:shd w:val="clear" w:color="auto" w:fill="auto"/>
          </w:tcPr>
          <w:p w14:paraId="0CC79450" w14:textId="77777777" w:rsidR="0045264B" w:rsidRPr="00BA6151" w:rsidRDefault="0045264B" w:rsidP="00BA6151">
            <w:pPr>
              <w:rPr>
                <w:rFonts w:ascii="Calibri" w:hAnsi="Calibri" w:cs="Calibri"/>
                <w:color w:val="000000"/>
                <w:sz w:val="22"/>
                <w:szCs w:val="22"/>
              </w:rPr>
            </w:pPr>
          </w:p>
        </w:tc>
        <w:tc>
          <w:tcPr>
            <w:tcW w:w="3969" w:type="dxa"/>
            <w:shd w:val="clear" w:color="000000" w:fill="DDEBF7"/>
            <w:noWrap/>
            <w:vAlign w:val="bottom"/>
            <w:hideMark/>
          </w:tcPr>
          <w:p w14:paraId="07164B2C" w14:textId="4966EE0F"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7D4E8211"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47E0B106"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969" w:type="dxa"/>
            <w:shd w:val="clear" w:color="000000" w:fill="FCE4D6"/>
            <w:noWrap/>
            <w:vAlign w:val="bottom"/>
            <w:hideMark/>
          </w:tcPr>
          <w:p w14:paraId="11F40DEC"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5AC6C8EF"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17176D7E"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4535" w:type="dxa"/>
            <w:shd w:val="clear" w:color="000000" w:fill="EDEDED"/>
            <w:vAlign w:val="center"/>
            <w:hideMark/>
          </w:tcPr>
          <w:p w14:paraId="78D02721" w14:textId="01ADB255"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Offer MEDIN infrastructure and training to global market</w:t>
            </w:r>
            <w:r w:rsidR="004C162B">
              <w:rPr>
                <w:rFonts w:ascii="Calibri" w:hAnsi="Calibri" w:cs="Calibri"/>
                <w:color w:val="000000"/>
                <w:sz w:val="22"/>
                <w:szCs w:val="22"/>
              </w:rPr>
              <w:t>.</w:t>
            </w:r>
          </w:p>
        </w:tc>
        <w:tc>
          <w:tcPr>
            <w:tcW w:w="340" w:type="dxa"/>
            <w:shd w:val="clear" w:color="000000" w:fill="EDEDED"/>
            <w:vAlign w:val="center"/>
            <w:hideMark/>
          </w:tcPr>
          <w:p w14:paraId="647A0B35"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H</w:t>
            </w:r>
          </w:p>
        </w:tc>
        <w:tc>
          <w:tcPr>
            <w:tcW w:w="340" w:type="dxa"/>
            <w:shd w:val="clear" w:color="000000" w:fill="EDEDED"/>
            <w:vAlign w:val="center"/>
            <w:hideMark/>
          </w:tcPr>
          <w:p w14:paraId="390CD196"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M</w:t>
            </w:r>
          </w:p>
        </w:tc>
      </w:tr>
      <w:tr w:rsidR="0045264B" w:rsidRPr="00BA6151" w14:paraId="036A179C" w14:textId="77777777" w:rsidTr="004C162B">
        <w:trPr>
          <w:cantSplit/>
          <w:trHeight w:val="1077"/>
        </w:trPr>
        <w:tc>
          <w:tcPr>
            <w:tcW w:w="566" w:type="dxa"/>
            <w:vMerge/>
            <w:shd w:val="clear" w:color="auto" w:fill="auto"/>
          </w:tcPr>
          <w:p w14:paraId="69F166A6" w14:textId="77777777" w:rsidR="0045264B" w:rsidRPr="00BA6151" w:rsidRDefault="0045264B" w:rsidP="00BA6151">
            <w:pPr>
              <w:rPr>
                <w:rFonts w:ascii="Calibri" w:hAnsi="Calibri" w:cs="Calibri"/>
                <w:color w:val="000000"/>
                <w:sz w:val="22"/>
                <w:szCs w:val="22"/>
              </w:rPr>
            </w:pPr>
          </w:p>
        </w:tc>
        <w:tc>
          <w:tcPr>
            <w:tcW w:w="3969" w:type="dxa"/>
            <w:shd w:val="clear" w:color="000000" w:fill="DDEBF7"/>
            <w:noWrap/>
            <w:vAlign w:val="bottom"/>
            <w:hideMark/>
          </w:tcPr>
          <w:p w14:paraId="657C4EC8" w14:textId="5F9172E3"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6CE74258"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7EE91530"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969" w:type="dxa"/>
            <w:shd w:val="clear" w:color="000000" w:fill="FCE4D6"/>
            <w:noWrap/>
            <w:vAlign w:val="bottom"/>
            <w:hideMark/>
          </w:tcPr>
          <w:p w14:paraId="4EDECFF1"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54DC33FB"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1EC2FF73"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4535" w:type="dxa"/>
            <w:shd w:val="clear" w:color="000000" w:fill="EDEDED"/>
            <w:vAlign w:val="center"/>
            <w:hideMark/>
          </w:tcPr>
          <w:p w14:paraId="39CE9B65" w14:textId="72A6EADD"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xml:space="preserve">Seek funding or opportunities to collaborate with international </w:t>
            </w:r>
            <w:r w:rsidR="00C57A6C" w:rsidRPr="00BA6151">
              <w:rPr>
                <w:rFonts w:ascii="Calibri" w:hAnsi="Calibri" w:cs="Calibri"/>
                <w:color w:val="000000"/>
                <w:sz w:val="22"/>
                <w:szCs w:val="22"/>
              </w:rPr>
              <w:t>data</w:t>
            </w:r>
            <w:r w:rsidR="00C57A6C">
              <w:rPr>
                <w:rFonts w:ascii="Calibri" w:hAnsi="Calibri" w:cs="Calibri"/>
                <w:color w:val="000000"/>
                <w:sz w:val="22"/>
                <w:szCs w:val="22"/>
              </w:rPr>
              <w:t>-</w:t>
            </w:r>
            <w:r w:rsidRPr="00BA6151">
              <w:rPr>
                <w:rFonts w:ascii="Calibri" w:hAnsi="Calibri" w:cs="Calibri"/>
                <w:color w:val="000000"/>
                <w:sz w:val="22"/>
                <w:szCs w:val="22"/>
              </w:rPr>
              <w:t>sharing initiatives (both marine and non-marine) to help deliver this Business Plan in a holistic manner.</w:t>
            </w:r>
          </w:p>
        </w:tc>
        <w:tc>
          <w:tcPr>
            <w:tcW w:w="340" w:type="dxa"/>
            <w:shd w:val="clear" w:color="000000" w:fill="EDEDED"/>
            <w:vAlign w:val="center"/>
            <w:hideMark/>
          </w:tcPr>
          <w:p w14:paraId="462C4982"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M</w:t>
            </w:r>
          </w:p>
        </w:tc>
        <w:tc>
          <w:tcPr>
            <w:tcW w:w="340" w:type="dxa"/>
            <w:shd w:val="clear" w:color="000000" w:fill="EDEDED"/>
            <w:vAlign w:val="center"/>
            <w:hideMark/>
          </w:tcPr>
          <w:p w14:paraId="2C0CD592"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H</w:t>
            </w:r>
          </w:p>
        </w:tc>
      </w:tr>
      <w:tr w:rsidR="0045264B" w:rsidRPr="00BA6151" w14:paraId="20DD3BEE" w14:textId="77777777" w:rsidTr="004C162B">
        <w:trPr>
          <w:cantSplit/>
          <w:trHeight w:val="1077"/>
        </w:trPr>
        <w:tc>
          <w:tcPr>
            <w:tcW w:w="566" w:type="dxa"/>
            <w:vMerge/>
            <w:shd w:val="clear" w:color="auto" w:fill="auto"/>
          </w:tcPr>
          <w:p w14:paraId="143F6DD6" w14:textId="77777777" w:rsidR="0045264B" w:rsidRPr="00BA6151" w:rsidRDefault="0045264B" w:rsidP="00BA6151">
            <w:pPr>
              <w:rPr>
                <w:rFonts w:ascii="Calibri" w:hAnsi="Calibri" w:cs="Calibri"/>
                <w:color w:val="000000"/>
                <w:sz w:val="22"/>
                <w:szCs w:val="22"/>
              </w:rPr>
            </w:pPr>
          </w:p>
        </w:tc>
        <w:tc>
          <w:tcPr>
            <w:tcW w:w="3969" w:type="dxa"/>
            <w:shd w:val="clear" w:color="000000" w:fill="DDEBF7"/>
            <w:noWrap/>
            <w:vAlign w:val="bottom"/>
            <w:hideMark/>
          </w:tcPr>
          <w:p w14:paraId="18187FC9" w14:textId="6CFBD5A1"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7EEAF9C3"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DDEBF7"/>
            <w:noWrap/>
            <w:vAlign w:val="bottom"/>
            <w:hideMark/>
          </w:tcPr>
          <w:p w14:paraId="177CB371"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969" w:type="dxa"/>
            <w:shd w:val="clear" w:color="000000" w:fill="FCE4D6"/>
            <w:noWrap/>
            <w:vAlign w:val="bottom"/>
            <w:hideMark/>
          </w:tcPr>
          <w:p w14:paraId="25FCA46F"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683CFA82"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340" w:type="dxa"/>
            <w:shd w:val="clear" w:color="000000" w:fill="FCE4D6"/>
            <w:noWrap/>
            <w:vAlign w:val="bottom"/>
            <w:hideMark/>
          </w:tcPr>
          <w:p w14:paraId="0663324F"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 </w:t>
            </w:r>
          </w:p>
        </w:tc>
        <w:tc>
          <w:tcPr>
            <w:tcW w:w="4535" w:type="dxa"/>
            <w:shd w:val="clear" w:color="000000" w:fill="EDEDED"/>
            <w:vAlign w:val="center"/>
            <w:hideMark/>
          </w:tcPr>
          <w:p w14:paraId="268DB573"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Facilitate data flows from UK organisations to international repositories, sharing knowledge.</w:t>
            </w:r>
          </w:p>
        </w:tc>
        <w:tc>
          <w:tcPr>
            <w:tcW w:w="340" w:type="dxa"/>
            <w:shd w:val="clear" w:color="000000" w:fill="EDEDED"/>
            <w:vAlign w:val="center"/>
            <w:hideMark/>
          </w:tcPr>
          <w:p w14:paraId="2576D1D3" w14:textId="64E7D4E7" w:rsidR="0045264B" w:rsidRPr="00BA6151" w:rsidRDefault="0045264B" w:rsidP="004C162B">
            <w:pPr>
              <w:rPr>
                <w:rFonts w:ascii="Calibri" w:hAnsi="Calibri" w:cs="Calibri"/>
                <w:color w:val="000000"/>
                <w:sz w:val="22"/>
                <w:szCs w:val="22"/>
              </w:rPr>
            </w:pPr>
            <w:r w:rsidRPr="00BA6151">
              <w:rPr>
                <w:rFonts w:ascii="Calibri" w:hAnsi="Calibri" w:cs="Calibri"/>
                <w:color w:val="000000"/>
                <w:sz w:val="22"/>
                <w:szCs w:val="22"/>
              </w:rPr>
              <w:t>M</w:t>
            </w:r>
          </w:p>
        </w:tc>
        <w:tc>
          <w:tcPr>
            <w:tcW w:w="340" w:type="dxa"/>
            <w:shd w:val="clear" w:color="000000" w:fill="EDEDED"/>
            <w:vAlign w:val="center"/>
            <w:hideMark/>
          </w:tcPr>
          <w:p w14:paraId="5A5C4559" w14:textId="77777777" w:rsidR="0045264B" w:rsidRPr="00BA6151" w:rsidRDefault="0045264B" w:rsidP="00BA6151">
            <w:pPr>
              <w:rPr>
                <w:rFonts w:ascii="Calibri" w:hAnsi="Calibri" w:cs="Calibri"/>
                <w:color w:val="000000"/>
                <w:sz w:val="22"/>
                <w:szCs w:val="22"/>
              </w:rPr>
            </w:pPr>
            <w:r w:rsidRPr="00BA6151">
              <w:rPr>
                <w:rFonts w:ascii="Calibri" w:hAnsi="Calibri" w:cs="Calibri"/>
                <w:color w:val="000000"/>
                <w:sz w:val="22"/>
                <w:szCs w:val="22"/>
              </w:rPr>
              <w:t>M</w:t>
            </w:r>
          </w:p>
        </w:tc>
      </w:tr>
    </w:tbl>
    <w:p w14:paraId="4201FA4C" w14:textId="29ADE5EA" w:rsidR="00384965" w:rsidRPr="00937A5E" w:rsidRDefault="00384965" w:rsidP="00937A5E">
      <w:pPr>
        <w:pStyle w:val="Heading2"/>
        <w:rPr>
          <w:rFonts w:asciiTheme="minorHAnsi" w:hAnsiTheme="minorHAnsi" w:cstheme="minorHAnsi"/>
          <w:sz w:val="40"/>
          <w:szCs w:val="40"/>
        </w:rPr>
      </w:pPr>
      <w:r w:rsidRPr="00937A5E">
        <w:rPr>
          <w:rFonts w:asciiTheme="minorHAnsi" w:hAnsiTheme="minorHAnsi" w:cstheme="minorHAnsi"/>
          <w:color w:val="auto"/>
          <w:sz w:val="40"/>
          <w:szCs w:val="40"/>
        </w:rPr>
        <w:t>Appendix A - MEDIN activity likelihood and impact assessment criteria.</w:t>
      </w:r>
    </w:p>
    <w:p w14:paraId="60EC1298" w14:textId="4F31B913" w:rsidR="00384965" w:rsidRPr="004F706C" w:rsidRDefault="00384965" w:rsidP="00384965">
      <w:pPr>
        <w:rPr>
          <w:rFonts w:asciiTheme="minorHAnsi" w:hAnsiTheme="minorHAnsi"/>
        </w:rPr>
      </w:pPr>
      <w:r w:rsidRPr="004F706C">
        <w:rPr>
          <w:rFonts w:asciiTheme="minorHAnsi" w:hAnsiTheme="minorHAnsi"/>
        </w:rPr>
        <w:t xml:space="preserve">MEDIN have identified a series of activities that will allow its objectives to be achieved. The likelihood and impact of completing these activities have both been assessed using the criteria described </w:t>
      </w:r>
      <w:r>
        <w:rPr>
          <w:rFonts w:asciiTheme="minorHAnsi" w:hAnsiTheme="minorHAnsi"/>
        </w:rPr>
        <w:t>below</w:t>
      </w:r>
      <w:r w:rsidRPr="004F706C">
        <w:rPr>
          <w:rFonts w:asciiTheme="minorHAnsi" w:hAnsiTheme="minorHAnsi"/>
        </w:rPr>
        <w:t>. Where an activity is to maintain infrastructure, the impact is assessed in comparison to the infrastructure no longer being supported.</w:t>
      </w:r>
    </w:p>
    <w:tbl>
      <w:tblPr>
        <w:tblStyle w:val="TableGrid"/>
        <w:tblpPr w:leftFromText="180" w:rightFromText="180" w:vertAnchor="text" w:horzAnchor="margin" w:tblpY="330"/>
        <w:tblW w:w="14312" w:type="dxa"/>
        <w:tblLook w:val="04A0" w:firstRow="1" w:lastRow="0" w:firstColumn="1" w:lastColumn="0" w:noHBand="0" w:noVBand="1"/>
      </w:tblPr>
      <w:tblGrid>
        <w:gridCol w:w="1271"/>
        <w:gridCol w:w="6237"/>
        <w:gridCol w:w="6804"/>
      </w:tblGrid>
      <w:tr w:rsidR="00384965" w:rsidRPr="004F706C" w14:paraId="41878615" w14:textId="77777777" w:rsidTr="00384965">
        <w:tc>
          <w:tcPr>
            <w:tcW w:w="1271" w:type="dxa"/>
            <w:tcBorders>
              <w:top w:val="single" w:sz="4" w:space="0" w:color="auto"/>
              <w:left w:val="single" w:sz="4" w:space="0" w:color="auto"/>
              <w:bottom w:val="single" w:sz="4" w:space="0" w:color="auto"/>
              <w:right w:val="single" w:sz="4" w:space="0" w:color="auto"/>
            </w:tcBorders>
            <w:vAlign w:val="center"/>
            <w:hideMark/>
          </w:tcPr>
          <w:p w14:paraId="5B923B04" w14:textId="77777777" w:rsidR="00384965" w:rsidRPr="00ED383F" w:rsidRDefault="00384965" w:rsidP="00384965">
            <w:pPr>
              <w:rPr>
                <w:rFonts w:asciiTheme="minorHAnsi" w:hAnsiTheme="minorHAnsi"/>
                <w:b/>
                <w:bCs/>
                <w:sz w:val="22"/>
                <w:szCs w:val="22"/>
              </w:rPr>
            </w:pPr>
            <w:r w:rsidRPr="00ED383F">
              <w:rPr>
                <w:rFonts w:asciiTheme="minorHAnsi" w:hAnsiTheme="minorHAnsi"/>
                <w:b/>
                <w:bCs/>
                <w:sz w:val="22"/>
                <w:szCs w:val="22"/>
              </w:rPr>
              <w:t>Value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3EEF494" w14:textId="77777777" w:rsidR="00384965" w:rsidRPr="00ED383F" w:rsidRDefault="00384965" w:rsidP="00384965">
            <w:pPr>
              <w:rPr>
                <w:rFonts w:asciiTheme="minorHAnsi" w:hAnsiTheme="minorHAnsi"/>
                <w:b/>
                <w:bCs/>
                <w:sz w:val="22"/>
                <w:szCs w:val="22"/>
              </w:rPr>
            </w:pPr>
            <w:r w:rsidRPr="00ED383F">
              <w:rPr>
                <w:rFonts w:asciiTheme="minorHAnsi" w:hAnsiTheme="minorHAnsi"/>
                <w:b/>
                <w:bCs/>
                <w:sz w:val="22"/>
                <w:szCs w:val="22"/>
              </w:rPr>
              <w:t>Likelihood</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129895D" w14:textId="77777777" w:rsidR="00384965" w:rsidRPr="00ED383F" w:rsidRDefault="00384965" w:rsidP="00384965">
            <w:pPr>
              <w:rPr>
                <w:rFonts w:asciiTheme="minorHAnsi" w:hAnsiTheme="minorHAnsi"/>
                <w:b/>
                <w:bCs/>
                <w:sz w:val="22"/>
                <w:szCs w:val="22"/>
              </w:rPr>
            </w:pPr>
            <w:r w:rsidRPr="00ED383F">
              <w:rPr>
                <w:rFonts w:asciiTheme="minorHAnsi" w:hAnsiTheme="minorHAnsi"/>
                <w:b/>
                <w:bCs/>
                <w:sz w:val="22"/>
                <w:szCs w:val="22"/>
              </w:rPr>
              <w:t>Impact (assuming Activity is realised – should be independent of likelihood)</w:t>
            </w:r>
          </w:p>
        </w:tc>
      </w:tr>
      <w:tr w:rsidR="00384965" w:rsidRPr="004F706C" w14:paraId="67CEB3CB" w14:textId="77777777" w:rsidTr="00384965">
        <w:tc>
          <w:tcPr>
            <w:tcW w:w="1271" w:type="dxa"/>
            <w:tcBorders>
              <w:top w:val="single" w:sz="4" w:space="0" w:color="auto"/>
              <w:left w:val="single" w:sz="4" w:space="0" w:color="auto"/>
              <w:bottom w:val="single" w:sz="4" w:space="0" w:color="auto"/>
              <w:right w:val="single" w:sz="4" w:space="0" w:color="auto"/>
            </w:tcBorders>
            <w:vAlign w:val="center"/>
            <w:hideMark/>
          </w:tcPr>
          <w:p w14:paraId="072FB08B" w14:textId="77777777" w:rsidR="00384965" w:rsidRPr="00ED383F" w:rsidRDefault="00384965" w:rsidP="00384965">
            <w:pPr>
              <w:rPr>
                <w:rFonts w:asciiTheme="minorHAnsi" w:hAnsiTheme="minorHAnsi"/>
                <w:b/>
                <w:bCs/>
                <w:sz w:val="22"/>
                <w:szCs w:val="22"/>
              </w:rPr>
            </w:pPr>
            <w:r w:rsidRPr="00ED383F">
              <w:rPr>
                <w:rFonts w:asciiTheme="minorHAnsi" w:hAnsiTheme="minorHAnsi"/>
                <w:b/>
                <w:bCs/>
                <w:sz w:val="22"/>
                <w:szCs w:val="22"/>
              </w:rPr>
              <w:t>Low</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B9480F6" w14:textId="77777777" w:rsidR="00384965" w:rsidRPr="004F706C" w:rsidRDefault="00384965" w:rsidP="00384965">
            <w:pPr>
              <w:rPr>
                <w:rFonts w:asciiTheme="minorHAnsi" w:hAnsiTheme="minorHAnsi"/>
                <w:sz w:val="22"/>
                <w:szCs w:val="22"/>
              </w:rPr>
            </w:pPr>
            <w:r w:rsidRPr="004F706C">
              <w:rPr>
                <w:rFonts w:asciiTheme="minorHAnsi" w:hAnsiTheme="minorHAnsi"/>
                <w:sz w:val="22"/>
                <w:szCs w:val="22"/>
              </w:rPr>
              <w:t xml:space="preserve">A low likelihood activity is not likely to be realised within the business plan period. </w:t>
            </w:r>
            <w:r w:rsidRPr="004F706C">
              <w:rPr>
                <w:rFonts w:asciiTheme="minorHAnsi" w:hAnsiTheme="minorHAnsi"/>
                <w:sz w:val="22"/>
                <w:szCs w:val="22"/>
              </w:rPr>
              <w:br/>
              <w:t>This may be down to lacking resource, technical capability, a lack of policy/drivers, or external factors preventing progress.</w:t>
            </w:r>
            <w:r w:rsidRPr="004F706C">
              <w:rPr>
                <w:rFonts w:asciiTheme="minorHAnsi" w:hAnsiTheme="minorHAnsi"/>
                <w:sz w:val="22"/>
                <w:szCs w:val="22"/>
              </w:rPr>
              <w:br/>
              <w:t>Low likelihood can typically be mitigated only through changes in resource or priorities across the network.</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B244D9D" w14:textId="77777777" w:rsidR="00384965" w:rsidRPr="004F706C" w:rsidRDefault="00384965" w:rsidP="00384965">
            <w:pPr>
              <w:rPr>
                <w:rFonts w:asciiTheme="minorHAnsi" w:hAnsiTheme="minorHAnsi"/>
                <w:sz w:val="22"/>
                <w:szCs w:val="22"/>
              </w:rPr>
            </w:pPr>
            <w:r w:rsidRPr="004F706C">
              <w:rPr>
                <w:rFonts w:asciiTheme="minorHAnsi" w:hAnsiTheme="minorHAnsi"/>
                <w:sz w:val="22"/>
                <w:szCs w:val="22"/>
              </w:rPr>
              <w:t xml:space="preserve">Low impact does not necessarily imply that an activity is not worth carrying out. However, the benefits realised may either be relatively small, or only applicable to a relatively small part of the network/community. </w:t>
            </w:r>
          </w:p>
          <w:p w14:paraId="5AC23742" w14:textId="77777777" w:rsidR="00384965" w:rsidRPr="004F706C" w:rsidRDefault="00384965" w:rsidP="00384965">
            <w:pPr>
              <w:rPr>
                <w:rFonts w:asciiTheme="minorHAnsi" w:hAnsiTheme="minorHAnsi"/>
                <w:sz w:val="22"/>
                <w:szCs w:val="22"/>
              </w:rPr>
            </w:pPr>
            <w:r w:rsidRPr="004F706C">
              <w:rPr>
                <w:rFonts w:asciiTheme="minorHAnsi" w:hAnsiTheme="minorHAnsi"/>
                <w:sz w:val="22"/>
                <w:szCs w:val="22"/>
              </w:rPr>
              <w:t xml:space="preserve">Some low impact activities may however open up or increase likelihood of higher impact activities in the longer run. </w:t>
            </w:r>
          </w:p>
        </w:tc>
      </w:tr>
      <w:tr w:rsidR="00384965" w:rsidRPr="004F706C" w14:paraId="604DDB8B" w14:textId="77777777" w:rsidTr="00384965">
        <w:tc>
          <w:tcPr>
            <w:tcW w:w="1271" w:type="dxa"/>
            <w:tcBorders>
              <w:top w:val="single" w:sz="4" w:space="0" w:color="auto"/>
              <w:left w:val="single" w:sz="4" w:space="0" w:color="auto"/>
              <w:bottom w:val="single" w:sz="4" w:space="0" w:color="auto"/>
              <w:right w:val="single" w:sz="4" w:space="0" w:color="auto"/>
            </w:tcBorders>
            <w:vAlign w:val="center"/>
            <w:hideMark/>
          </w:tcPr>
          <w:p w14:paraId="7FD46442" w14:textId="77777777" w:rsidR="00384965" w:rsidRPr="00ED383F" w:rsidRDefault="00384965" w:rsidP="00384965">
            <w:pPr>
              <w:rPr>
                <w:rFonts w:asciiTheme="minorHAnsi" w:hAnsiTheme="minorHAnsi"/>
                <w:b/>
                <w:bCs/>
                <w:sz w:val="22"/>
                <w:szCs w:val="22"/>
              </w:rPr>
            </w:pPr>
            <w:r w:rsidRPr="00ED383F">
              <w:rPr>
                <w:rFonts w:asciiTheme="minorHAnsi" w:hAnsiTheme="minorHAnsi"/>
                <w:b/>
                <w:bCs/>
                <w:sz w:val="22"/>
                <w:szCs w:val="22"/>
              </w:rPr>
              <w:t>Medium</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2173F4D" w14:textId="77777777" w:rsidR="00384965" w:rsidRPr="004F706C" w:rsidRDefault="00384965" w:rsidP="00384965">
            <w:pPr>
              <w:rPr>
                <w:rFonts w:asciiTheme="minorHAnsi" w:hAnsiTheme="minorHAnsi"/>
                <w:sz w:val="22"/>
                <w:szCs w:val="22"/>
              </w:rPr>
            </w:pPr>
            <w:r w:rsidRPr="004F706C">
              <w:rPr>
                <w:rFonts w:asciiTheme="minorHAnsi" w:hAnsiTheme="minorHAnsi"/>
                <w:sz w:val="22"/>
                <w:szCs w:val="22"/>
              </w:rPr>
              <w:t>Medium likelihood is where there is either a recognised need and willingness, but limited resource, or alternatively, that the activity challenges/requirements are not fully resolved.</w:t>
            </w:r>
          </w:p>
          <w:p w14:paraId="20E42240" w14:textId="77777777" w:rsidR="00384965" w:rsidRPr="004F706C" w:rsidRDefault="00384965" w:rsidP="00384965">
            <w:pPr>
              <w:rPr>
                <w:rFonts w:asciiTheme="minorHAnsi" w:hAnsiTheme="minorHAnsi"/>
                <w:sz w:val="22"/>
                <w:szCs w:val="22"/>
              </w:rPr>
            </w:pPr>
            <w:r w:rsidRPr="004F706C">
              <w:rPr>
                <w:rFonts w:asciiTheme="minorHAnsi" w:hAnsiTheme="minorHAnsi"/>
                <w:sz w:val="22"/>
                <w:szCs w:val="22"/>
              </w:rPr>
              <w:t>Medium likelihood can usually be increased by prioritisation and agreement on final resolution of challenges across the network.</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B02AA58" w14:textId="77777777" w:rsidR="00384965" w:rsidRPr="004F706C" w:rsidRDefault="00384965" w:rsidP="00384965">
            <w:pPr>
              <w:rPr>
                <w:rFonts w:asciiTheme="minorHAnsi" w:hAnsiTheme="minorHAnsi"/>
                <w:sz w:val="22"/>
                <w:szCs w:val="22"/>
              </w:rPr>
            </w:pPr>
            <w:r w:rsidRPr="004F706C">
              <w:rPr>
                <w:rFonts w:asciiTheme="minorHAnsi" w:hAnsiTheme="minorHAnsi"/>
                <w:sz w:val="22"/>
                <w:szCs w:val="22"/>
              </w:rPr>
              <w:t>Medium impact implies a considerable improvement on the current situation for most or all of the community relating to the activity. Medium impact activities will realise benefits without major disruptions, allowing other activities to remain in business as usual.</w:t>
            </w:r>
          </w:p>
        </w:tc>
      </w:tr>
      <w:tr w:rsidR="00384965" w:rsidRPr="004F706C" w14:paraId="2746413C" w14:textId="77777777" w:rsidTr="00384965">
        <w:tc>
          <w:tcPr>
            <w:tcW w:w="1271" w:type="dxa"/>
            <w:tcBorders>
              <w:top w:val="single" w:sz="4" w:space="0" w:color="auto"/>
              <w:left w:val="single" w:sz="4" w:space="0" w:color="auto"/>
              <w:bottom w:val="single" w:sz="4" w:space="0" w:color="auto"/>
              <w:right w:val="single" w:sz="4" w:space="0" w:color="auto"/>
            </w:tcBorders>
            <w:vAlign w:val="center"/>
            <w:hideMark/>
          </w:tcPr>
          <w:p w14:paraId="25EC3ACA" w14:textId="77777777" w:rsidR="00384965" w:rsidRPr="00ED383F" w:rsidRDefault="00384965" w:rsidP="00384965">
            <w:pPr>
              <w:rPr>
                <w:rFonts w:asciiTheme="minorHAnsi" w:hAnsiTheme="minorHAnsi"/>
                <w:b/>
                <w:bCs/>
                <w:sz w:val="22"/>
                <w:szCs w:val="22"/>
              </w:rPr>
            </w:pPr>
            <w:r w:rsidRPr="00ED383F">
              <w:rPr>
                <w:rFonts w:asciiTheme="minorHAnsi" w:hAnsiTheme="minorHAnsi"/>
                <w:b/>
                <w:bCs/>
                <w:sz w:val="22"/>
                <w:szCs w:val="22"/>
              </w:rPr>
              <w:t>High</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298224F" w14:textId="77777777" w:rsidR="00384965" w:rsidRPr="004F706C" w:rsidRDefault="00384965" w:rsidP="00384965">
            <w:pPr>
              <w:rPr>
                <w:rFonts w:asciiTheme="minorHAnsi" w:hAnsiTheme="minorHAnsi"/>
                <w:sz w:val="22"/>
                <w:szCs w:val="22"/>
              </w:rPr>
            </w:pPr>
            <w:r w:rsidRPr="004F706C">
              <w:rPr>
                <w:rFonts w:asciiTheme="minorHAnsi" w:hAnsiTheme="minorHAnsi"/>
                <w:sz w:val="22"/>
                <w:szCs w:val="22"/>
              </w:rPr>
              <w:t xml:space="preserve">High likelihood means that all capabilities and resources are available and part of the activity may already have been progressed or is in preparation. This is backed up with clear strategic or policy motivation for the activity. </w:t>
            </w:r>
          </w:p>
          <w:p w14:paraId="5169231D" w14:textId="228B6741" w:rsidR="00384965" w:rsidRPr="004F706C" w:rsidRDefault="00384965" w:rsidP="00384965">
            <w:pPr>
              <w:rPr>
                <w:rFonts w:asciiTheme="minorHAnsi" w:hAnsiTheme="minorHAnsi"/>
                <w:sz w:val="22"/>
                <w:szCs w:val="22"/>
              </w:rPr>
            </w:pPr>
            <w:r w:rsidRPr="004F706C">
              <w:rPr>
                <w:rFonts w:asciiTheme="minorHAnsi" w:hAnsiTheme="minorHAnsi"/>
                <w:sz w:val="22"/>
                <w:szCs w:val="22"/>
              </w:rPr>
              <w:t>High likelihood should be monitored to ensure there are not competing priorities that reduce likelihood.</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974F776" w14:textId="77777777" w:rsidR="00384965" w:rsidRPr="004F706C" w:rsidRDefault="00384965" w:rsidP="00384965">
            <w:pPr>
              <w:rPr>
                <w:rFonts w:asciiTheme="minorHAnsi" w:hAnsiTheme="minorHAnsi"/>
                <w:sz w:val="22"/>
                <w:szCs w:val="22"/>
              </w:rPr>
            </w:pPr>
            <w:r w:rsidRPr="004F706C">
              <w:rPr>
                <w:rFonts w:asciiTheme="minorHAnsi" w:hAnsiTheme="minorHAnsi"/>
                <w:sz w:val="22"/>
                <w:szCs w:val="22"/>
              </w:rPr>
              <w:t>High impact activities will significantly change and improve the way in which the community/network operates. It will be manifested as large efficiency or capability gains, significant increase in community size, or other related metrics (e.g. more than 20% improvement?)</w:t>
            </w:r>
          </w:p>
        </w:tc>
      </w:tr>
    </w:tbl>
    <w:p w14:paraId="3138DD51" w14:textId="77777777" w:rsidR="007926F1" w:rsidRPr="004B1F61" w:rsidRDefault="007926F1" w:rsidP="00DC01DD">
      <w:pPr>
        <w:rPr>
          <w:rFonts w:asciiTheme="minorHAnsi" w:hAnsiTheme="minorHAnsi" w:cstheme="minorHAnsi"/>
        </w:rPr>
      </w:pPr>
      <w:bookmarkStart w:id="0" w:name="_GoBack"/>
      <w:bookmarkEnd w:id="0"/>
    </w:p>
    <w:sectPr w:rsidR="007926F1" w:rsidRPr="004B1F61" w:rsidSect="008B607E">
      <w:headerReference w:type="even" r:id="rId13"/>
      <w:headerReference w:type="default" r:id="rId14"/>
      <w:footerReference w:type="even" r:id="rId15"/>
      <w:footerReference w:type="default" r:id="rId16"/>
      <w:headerReference w:type="first" r:id="rId17"/>
      <w:footerReference w:type="first" r:id="rId18"/>
      <w:pgSz w:w="16839"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F07E2" w14:textId="77777777" w:rsidR="00ED383F" w:rsidRDefault="00ED383F">
      <w:r>
        <w:separator/>
      </w:r>
    </w:p>
  </w:endnote>
  <w:endnote w:type="continuationSeparator" w:id="0">
    <w:p w14:paraId="0C2D07E1" w14:textId="77777777" w:rsidR="00ED383F" w:rsidRDefault="00ED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E4704" w14:textId="77777777" w:rsidR="005229E8" w:rsidRDefault="00522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173595"/>
      <w:docPartObj>
        <w:docPartGallery w:val="Page Numbers (Bottom of Page)"/>
        <w:docPartUnique/>
      </w:docPartObj>
    </w:sdtPr>
    <w:sdtEndPr>
      <w:rPr>
        <w:rFonts w:asciiTheme="minorHAnsi" w:hAnsiTheme="minorHAnsi" w:cstheme="minorHAnsi"/>
        <w:noProof/>
      </w:rPr>
    </w:sdtEndPr>
    <w:sdtContent>
      <w:p w14:paraId="5997D1F7" w14:textId="3B16C3C3" w:rsidR="00ED383F" w:rsidRPr="00AD2C79" w:rsidRDefault="00ED383F">
        <w:pPr>
          <w:pStyle w:val="Footer"/>
          <w:jc w:val="center"/>
          <w:rPr>
            <w:rFonts w:asciiTheme="minorHAnsi" w:hAnsiTheme="minorHAnsi" w:cstheme="minorHAnsi"/>
          </w:rPr>
        </w:pPr>
        <w:r w:rsidRPr="00AD2C79">
          <w:rPr>
            <w:rFonts w:asciiTheme="minorHAnsi" w:hAnsiTheme="minorHAnsi" w:cstheme="minorHAnsi"/>
          </w:rPr>
          <w:fldChar w:fldCharType="begin"/>
        </w:r>
        <w:r w:rsidRPr="00AD2C79">
          <w:rPr>
            <w:rFonts w:asciiTheme="minorHAnsi" w:hAnsiTheme="minorHAnsi" w:cstheme="minorHAnsi"/>
          </w:rPr>
          <w:instrText xml:space="preserve"> PAGE   \* MERGEFORMAT </w:instrText>
        </w:r>
        <w:r w:rsidRPr="00AD2C79">
          <w:rPr>
            <w:rFonts w:asciiTheme="minorHAnsi" w:hAnsiTheme="minorHAnsi" w:cstheme="minorHAnsi"/>
          </w:rPr>
          <w:fldChar w:fldCharType="separate"/>
        </w:r>
        <w:r w:rsidR="00161AF1">
          <w:rPr>
            <w:rFonts w:asciiTheme="minorHAnsi" w:hAnsiTheme="minorHAnsi" w:cstheme="minorHAnsi"/>
            <w:noProof/>
          </w:rPr>
          <w:t>20</w:t>
        </w:r>
        <w:r w:rsidRPr="00AD2C79">
          <w:rPr>
            <w:rFonts w:asciiTheme="minorHAnsi" w:hAnsiTheme="minorHAnsi" w:cstheme="minorHAnsi"/>
            <w:noProof/>
          </w:rPr>
          <w:fldChar w:fldCharType="end"/>
        </w:r>
      </w:p>
    </w:sdtContent>
  </w:sdt>
  <w:p w14:paraId="305EC926" w14:textId="77777777" w:rsidR="00ED383F" w:rsidRDefault="00ED3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B9A58" w14:textId="77777777" w:rsidR="005229E8" w:rsidRDefault="00522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83869" w14:textId="77777777" w:rsidR="00ED383F" w:rsidRDefault="00ED383F">
      <w:r>
        <w:separator/>
      </w:r>
    </w:p>
  </w:footnote>
  <w:footnote w:type="continuationSeparator" w:id="0">
    <w:p w14:paraId="1F05B3A5" w14:textId="77777777" w:rsidR="00ED383F" w:rsidRDefault="00ED3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3C4B" w14:textId="77777777" w:rsidR="005229E8" w:rsidRDefault="00522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602AF" w14:textId="328840BD" w:rsidR="00ED383F" w:rsidRDefault="00ED383F" w:rsidP="0032414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2729C" w14:textId="77777777" w:rsidR="005229E8" w:rsidRDefault="00522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17B"/>
    <w:multiLevelType w:val="hybridMultilevel"/>
    <w:tmpl w:val="6764F038"/>
    <w:lvl w:ilvl="0" w:tplc="2898DB6E">
      <w:start w:val="1"/>
      <w:numFmt w:val="decimal"/>
      <w:lvlText w:val="%1."/>
      <w:lvlJc w:val="left"/>
      <w:pPr>
        <w:ind w:left="720" w:hanging="360"/>
      </w:pPr>
    </w:lvl>
    <w:lvl w:ilvl="1" w:tplc="A73AD6C4">
      <w:start w:val="1"/>
      <w:numFmt w:val="lowerLetter"/>
      <w:lvlText w:val="%2."/>
      <w:lvlJc w:val="left"/>
      <w:pPr>
        <w:ind w:left="1440" w:hanging="360"/>
      </w:pPr>
    </w:lvl>
    <w:lvl w:ilvl="2" w:tplc="BB38D8F2">
      <w:start w:val="1"/>
      <w:numFmt w:val="lowerRoman"/>
      <w:lvlText w:val="%3."/>
      <w:lvlJc w:val="right"/>
      <w:pPr>
        <w:ind w:left="2160" w:hanging="180"/>
      </w:pPr>
    </w:lvl>
    <w:lvl w:ilvl="3" w:tplc="3DAEA6A8">
      <w:start w:val="1"/>
      <w:numFmt w:val="decimal"/>
      <w:lvlText w:val="%4."/>
      <w:lvlJc w:val="left"/>
      <w:pPr>
        <w:ind w:left="2880" w:hanging="360"/>
      </w:pPr>
    </w:lvl>
    <w:lvl w:ilvl="4" w:tplc="1494B7C0">
      <w:start w:val="1"/>
      <w:numFmt w:val="lowerLetter"/>
      <w:lvlText w:val="%5."/>
      <w:lvlJc w:val="left"/>
      <w:pPr>
        <w:ind w:left="3600" w:hanging="360"/>
      </w:pPr>
    </w:lvl>
    <w:lvl w:ilvl="5" w:tplc="F8323FB2">
      <w:start w:val="1"/>
      <w:numFmt w:val="lowerRoman"/>
      <w:lvlText w:val="%6."/>
      <w:lvlJc w:val="right"/>
      <w:pPr>
        <w:ind w:left="4320" w:hanging="180"/>
      </w:pPr>
    </w:lvl>
    <w:lvl w:ilvl="6" w:tplc="041E32F4">
      <w:start w:val="1"/>
      <w:numFmt w:val="decimal"/>
      <w:lvlText w:val="%7."/>
      <w:lvlJc w:val="left"/>
      <w:pPr>
        <w:ind w:left="5040" w:hanging="360"/>
      </w:pPr>
    </w:lvl>
    <w:lvl w:ilvl="7" w:tplc="01A46EC4">
      <w:start w:val="1"/>
      <w:numFmt w:val="lowerLetter"/>
      <w:lvlText w:val="%8."/>
      <w:lvlJc w:val="left"/>
      <w:pPr>
        <w:ind w:left="5760" w:hanging="360"/>
      </w:pPr>
    </w:lvl>
    <w:lvl w:ilvl="8" w:tplc="B1E892FE">
      <w:start w:val="1"/>
      <w:numFmt w:val="lowerRoman"/>
      <w:lvlText w:val="%9."/>
      <w:lvlJc w:val="right"/>
      <w:pPr>
        <w:ind w:left="6480" w:hanging="180"/>
      </w:pPr>
    </w:lvl>
  </w:abstractNum>
  <w:abstractNum w:abstractNumId="1" w15:restartNumberingAfterBreak="0">
    <w:nsid w:val="082B1BEC"/>
    <w:multiLevelType w:val="hybridMultilevel"/>
    <w:tmpl w:val="AA005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7B4470"/>
    <w:multiLevelType w:val="hybridMultilevel"/>
    <w:tmpl w:val="1F84860A"/>
    <w:lvl w:ilvl="0" w:tplc="BE4E6254">
      <w:start w:val="1"/>
      <w:numFmt w:val="decimal"/>
      <w:lvlText w:val="%1."/>
      <w:lvlJc w:val="left"/>
      <w:pPr>
        <w:ind w:left="720" w:hanging="360"/>
      </w:pPr>
    </w:lvl>
    <w:lvl w:ilvl="1" w:tplc="96560BF4">
      <w:start w:val="1"/>
      <w:numFmt w:val="lowerLetter"/>
      <w:lvlText w:val="%2."/>
      <w:lvlJc w:val="left"/>
      <w:pPr>
        <w:ind w:left="1440" w:hanging="360"/>
      </w:pPr>
    </w:lvl>
    <w:lvl w:ilvl="2" w:tplc="EAF68DDE">
      <w:start w:val="1"/>
      <w:numFmt w:val="lowerRoman"/>
      <w:lvlText w:val="%3."/>
      <w:lvlJc w:val="right"/>
      <w:pPr>
        <w:ind w:left="2160" w:hanging="180"/>
      </w:pPr>
    </w:lvl>
    <w:lvl w:ilvl="3" w:tplc="F7D8C3FA">
      <w:start w:val="1"/>
      <w:numFmt w:val="decimal"/>
      <w:lvlText w:val="%4."/>
      <w:lvlJc w:val="left"/>
      <w:pPr>
        <w:ind w:left="2880" w:hanging="360"/>
      </w:pPr>
    </w:lvl>
    <w:lvl w:ilvl="4" w:tplc="F49CB740">
      <w:start w:val="1"/>
      <w:numFmt w:val="lowerLetter"/>
      <w:lvlText w:val="%5."/>
      <w:lvlJc w:val="left"/>
      <w:pPr>
        <w:ind w:left="3600" w:hanging="360"/>
      </w:pPr>
    </w:lvl>
    <w:lvl w:ilvl="5" w:tplc="996084D8">
      <w:start w:val="1"/>
      <w:numFmt w:val="lowerRoman"/>
      <w:lvlText w:val="%6."/>
      <w:lvlJc w:val="right"/>
      <w:pPr>
        <w:ind w:left="4320" w:hanging="180"/>
      </w:pPr>
    </w:lvl>
    <w:lvl w:ilvl="6" w:tplc="CAA47176">
      <w:start w:val="1"/>
      <w:numFmt w:val="decimal"/>
      <w:lvlText w:val="%7."/>
      <w:lvlJc w:val="left"/>
      <w:pPr>
        <w:ind w:left="5040" w:hanging="360"/>
      </w:pPr>
    </w:lvl>
    <w:lvl w:ilvl="7" w:tplc="1C36C264">
      <w:start w:val="1"/>
      <w:numFmt w:val="lowerLetter"/>
      <w:lvlText w:val="%8."/>
      <w:lvlJc w:val="left"/>
      <w:pPr>
        <w:ind w:left="5760" w:hanging="360"/>
      </w:pPr>
    </w:lvl>
    <w:lvl w:ilvl="8" w:tplc="2124B72A">
      <w:start w:val="1"/>
      <w:numFmt w:val="lowerRoman"/>
      <w:lvlText w:val="%9."/>
      <w:lvlJc w:val="right"/>
      <w:pPr>
        <w:ind w:left="6480" w:hanging="180"/>
      </w:pPr>
    </w:lvl>
  </w:abstractNum>
  <w:abstractNum w:abstractNumId="3" w15:restartNumberingAfterBreak="0">
    <w:nsid w:val="3FDF0734"/>
    <w:multiLevelType w:val="multilevel"/>
    <w:tmpl w:val="0E7C20CA"/>
    <w:lvl w:ilvl="0">
      <w:start w:val="2"/>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 w15:restartNumberingAfterBreak="0">
    <w:nsid w:val="42C2D1E6"/>
    <w:multiLevelType w:val="hybridMultilevel"/>
    <w:tmpl w:val="1F84860A"/>
    <w:lvl w:ilvl="0" w:tplc="BE4E6254">
      <w:start w:val="1"/>
      <w:numFmt w:val="decimal"/>
      <w:lvlText w:val="%1."/>
      <w:lvlJc w:val="left"/>
      <w:pPr>
        <w:ind w:left="720" w:hanging="360"/>
      </w:pPr>
    </w:lvl>
    <w:lvl w:ilvl="1" w:tplc="96560BF4">
      <w:start w:val="1"/>
      <w:numFmt w:val="lowerLetter"/>
      <w:lvlText w:val="%2."/>
      <w:lvlJc w:val="left"/>
      <w:pPr>
        <w:ind w:left="1440" w:hanging="360"/>
      </w:pPr>
    </w:lvl>
    <w:lvl w:ilvl="2" w:tplc="EAF68DDE">
      <w:start w:val="1"/>
      <w:numFmt w:val="lowerRoman"/>
      <w:lvlText w:val="%3."/>
      <w:lvlJc w:val="right"/>
      <w:pPr>
        <w:ind w:left="2160" w:hanging="180"/>
      </w:pPr>
    </w:lvl>
    <w:lvl w:ilvl="3" w:tplc="F7D8C3FA">
      <w:start w:val="1"/>
      <w:numFmt w:val="decimal"/>
      <w:lvlText w:val="%4."/>
      <w:lvlJc w:val="left"/>
      <w:pPr>
        <w:ind w:left="2880" w:hanging="360"/>
      </w:pPr>
    </w:lvl>
    <w:lvl w:ilvl="4" w:tplc="F49CB740">
      <w:start w:val="1"/>
      <w:numFmt w:val="lowerLetter"/>
      <w:lvlText w:val="%5."/>
      <w:lvlJc w:val="left"/>
      <w:pPr>
        <w:ind w:left="3600" w:hanging="360"/>
      </w:pPr>
    </w:lvl>
    <w:lvl w:ilvl="5" w:tplc="996084D8">
      <w:start w:val="1"/>
      <w:numFmt w:val="lowerRoman"/>
      <w:lvlText w:val="%6."/>
      <w:lvlJc w:val="right"/>
      <w:pPr>
        <w:ind w:left="4320" w:hanging="180"/>
      </w:pPr>
    </w:lvl>
    <w:lvl w:ilvl="6" w:tplc="CAA47176">
      <w:start w:val="1"/>
      <w:numFmt w:val="decimal"/>
      <w:lvlText w:val="%7."/>
      <w:lvlJc w:val="left"/>
      <w:pPr>
        <w:ind w:left="5040" w:hanging="360"/>
      </w:pPr>
    </w:lvl>
    <w:lvl w:ilvl="7" w:tplc="1C36C264">
      <w:start w:val="1"/>
      <w:numFmt w:val="lowerLetter"/>
      <w:lvlText w:val="%8."/>
      <w:lvlJc w:val="left"/>
      <w:pPr>
        <w:ind w:left="5760" w:hanging="360"/>
      </w:pPr>
    </w:lvl>
    <w:lvl w:ilvl="8" w:tplc="2124B72A">
      <w:start w:val="1"/>
      <w:numFmt w:val="lowerRoman"/>
      <w:lvlText w:val="%9."/>
      <w:lvlJc w:val="right"/>
      <w:pPr>
        <w:ind w:left="6480" w:hanging="180"/>
      </w:pPr>
    </w:lvl>
  </w:abstractNum>
  <w:abstractNum w:abstractNumId="5" w15:restartNumberingAfterBreak="0">
    <w:nsid w:val="4E1E7208"/>
    <w:multiLevelType w:val="hybridMultilevel"/>
    <w:tmpl w:val="D12E86EA"/>
    <w:lvl w:ilvl="0" w:tplc="3BE676FE">
      <w:start w:val="1"/>
      <w:numFmt w:val="decimal"/>
      <w:lvlText w:val="%1."/>
      <w:lvlJc w:val="left"/>
      <w:pPr>
        <w:ind w:left="720" w:hanging="360"/>
      </w:pPr>
    </w:lvl>
    <w:lvl w:ilvl="1" w:tplc="64988010">
      <w:start w:val="1"/>
      <w:numFmt w:val="lowerLetter"/>
      <w:lvlText w:val="%2."/>
      <w:lvlJc w:val="left"/>
      <w:pPr>
        <w:ind w:left="1440" w:hanging="360"/>
      </w:pPr>
    </w:lvl>
    <w:lvl w:ilvl="2" w:tplc="72966042">
      <w:start w:val="1"/>
      <w:numFmt w:val="lowerRoman"/>
      <w:lvlText w:val="%3."/>
      <w:lvlJc w:val="right"/>
      <w:pPr>
        <w:ind w:left="2160" w:hanging="180"/>
      </w:pPr>
    </w:lvl>
    <w:lvl w:ilvl="3" w:tplc="3B908B12">
      <w:start w:val="1"/>
      <w:numFmt w:val="decimal"/>
      <w:lvlText w:val="%4."/>
      <w:lvlJc w:val="left"/>
      <w:pPr>
        <w:ind w:left="2880" w:hanging="360"/>
      </w:pPr>
    </w:lvl>
    <w:lvl w:ilvl="4" w:tplc="C63CA8AC">
      <w:start w:val="1"/>
      <w:numFmt w:val="lowerLetter"/>
      <w:lvlText w:val="%5."/>
      <w:lvlJc w:val="left"/>
      <w:pPr>
        <w:ind w:left="3600" w:hanging="360"/>
      </w:pPr>
    </w:lvl>
    <w:lvl w:ilvl="5" w:tplc="3C92FCB2">
      <w:start w:val="1"/>
      <w:numFmt w:val="lowerRoman"/>
      <w:lvlText w:val="%6."/>
      <w:lvlJc w:val="right"/>
      <w:pPr>
        <w:ind w:left="4320" w:hanging="180"/>
      </w:pPr>
    </w:lvl>
    <w:lvl w:ilvl="6" w:tplc="F94459BA">
      <w:start w:val="1"/>
      <w:numFmt w:val="decimal"/>
      <w:lvlText w:val="%7."/>
      <w:lvlJc w:val="left"/>
      <w:pPr>
        <w:ind w:left="5040" w:hanging="360"/>
      </w:pPr>
    </w:lvl>
    <w:lvl w:ilvl="7" w:tplc="D11EFF48">
      <w:start w:val="1"/>
      <w:numFmt w:val="lowerLetter"/>
      <w:lvlText w:val="%8."/>
      <w:lvlJc w:val="left"/>
      <w:pPr>
        <w:ind w:left="5760" w:hanging="360"/>
      </w:pPr>
    </w:lvl>
    <w:lvl w:ilvl="8" w:tplc="193C583A">
      <w:start w:val="1"/>
      <w:numFmt w:val="lowerRoman"/>
      <w:lvlText w:val="%9."/>
      <w:lvlJc w:val="right"/>
      <w:pPr>
        <w:ind w:left="6480" w:hanging="180"/>
      </w:pPr>
    </w:lvl>
  </w:abstractNum>
  <w:abstractNum w:abstractNumId="6" w15:restartNumberingAfterBreak="0">
    <w:nsid w:val="508B305E"/>
    <w:multiLevelType w:val="hybridMultilevel"/>
    <w:tmpl w:val="B6A0B074"/>
    <w:lvl w:ilvl="0" w:tplc="EE0A9F78">
      <w:start w:val="1"/>
      <w:numFmt w:val="bullet"/>
      <w:lvlText w:val="-"/>
      <w:lvlJc w:val="left"/>
      <w:pPr>
        <w:ind w:left="720" w:hanging="360"/>
      </w:pPr>
      <w:rPr>
        <w:rFonts w:ascii="Calibri" w:hAnsi="Calibri" w:hint="default"/>
      </w:rPr>
    </w:lvl>
    <w:lvl w:ilvl="1" w:tplc="6ADCF7C0">
      <w:start w:val="1"/>
      <w:numFmt w:val="bullet"/>
      <w:lvlText w:val="o"/>
      <w:lvlJc w:val="left"/>
      <w:pPr>
        <w:ind w:left="1440" w:hanging="360"/>
      </w:pPr>
      <w:rPr>
        <w:rFonts w:ascii="Courier New" w:hAnsi="Courier New" w:hint="default"/>
      </w:rPr>
    </w:lvl>
    <w:lvl w:ilvl="2" w:tplc="1C205B7E">
      <w:start w:val="1"/>
      <w:numFmt w:val="bullet"/>
      <w:lvlText w:val=""/>
      <w:lvlJc w:val="left"/>
      <w:pPr>
        <w:ind w:left="2160" w:hanging="360"/>
      </w:pPr>
      <w:rPr>
        <w:rFonts w:ascii="Wingdings" w:hAnsi="Wingdings" w:hint="default"/>
      </w:rPr>
    </w:lvl>
    <w:lvl w:ilvl="3" w:tplc="874016D2">
      <w:start w:val="1"/>
      <w:numFmt w:val="bullet"/>
      <w:lvlText w:val=""/>
      <w:lvlJc w:val="left"/>
      <w:pPr>
        <w:ind w:left="2880" w:hanging="360"/>
      </w:pPr>
      <w:rPr>
        <w:rFonts w:ascii="Symbol" w:hAnsi="Symbol" w:hint="default"/>
      </w:rPr>
    </w:lvl>
    <w:lvl w:ilvl="4" w:tplc="BC10441A">
      <w:start w:val="1"/>
      <w:numFmt w:val="bullet"/>
      <w:lvlText w:val="o"/>
      <w:lvlJc w:val="left"/>
      <w:pPr>
        <w:ind w:left="3600" w:hanging="360"/>
      </w:pPr>
      <w:rPr>
        <w:rFonts w:ascii="Courier New" w:hAnsi="Courier New" w:hint="default"/>
      </w:rPr>
    </w:lvl>
    <w:lvl w:ilvl="5" w:tplc="0E423FFC">
      <w:start w:val="1"/>
      <w:numFmt w:val="bullet"/>
      <w:lvlText w:val=""/>
      <w:lvlJc w:val="left"/>
      <w:pPr>
        <w:ind w:left="4320" w:hanging="360"/>
      </w:pPr>
      <w:rPr>
        <w:rFonts w:ascii="Wingdings" w:hAnsi="Wingdings" w:hint="default"/>
      </w:rPr>
    </w:lvl>
    <w:lvl w:ilvl="6" w:tplc="2E644076">
      <w:start w:val="1"/>
      <w:numFmt w:val="bullet"/>
      <w:lvlText w:val=""/>
      <w:lvlJc w:val="left"/>
      <w:pPr>
        <w:ind w:left="5040" w:hanging="360"/>
      </w:pPr>
      <w:rPr>
        <w:rFonts w:ascii="Symbol" w:hAnsi="Symbol" w:hint="default"/>
      </w:rPr>
    </w:lvl>
    <w:lvl w:ilvl="7" w:tplc="584020F2">
      <w:start w:val="1"/>
      <w:numFmt w:val="bullet"/>
      <w:lvlText w:val="o"/>
      <w:lvlJc w:val="left"/>
      <w:pPr>
        <w:ind w:left="5760" w:hanging="360"/>
      </w:pPr>
      <w:rPr>
        <w:rFonts w:ascii="Courier New" w:hAnsi="Courier New" w:hint="default"/>
      </w:rPr>
    </w:lvl>
    <w:lvl w:ilvl="8" w:tplc="6646276E">
      <w:start w:val="1"/>
      <w:numFmt w:val="bullet"/>
      <w:lvlText w:val=""/>
      <w:lvlJc w:val="left"/>
      <w:pPr>
        <w:ind w:left="6480" w:hanging="360"/>
      </w:pPr>
      <w:rPr>
        <w:rFonts w:ascii="Wingdings" w:hAnsi="Wingdings" w:hint="default"/>
      </w:rPr>
    </w:lvl>
  </w:abstractNum>
  <w:abstractNum w:abstractNumId="7" w15:restartNumberingAfterBreak="0">
    <w:nsid w:val="6F149CB2"/>
    <w:multiLevelType w:val="hybridMultilevel"/>
    <w:tmpl w:val="FF1A2300"/>
    <w:lvl w:ilvl="0" w:tplc="3C9A5762">
      <w:start w:val="1"/>
      <w:numFmt w:val="bullet"/>
      <w:lvlText w:val=""/>
      <w:lvlJc w:val="left"/>
      <w:pPr>
        <w:ind w:left="720" w:hanging="360"/>
      </w:pPr>
      <w:rPr>
        <w:rFonts w:ascii="Symbol" w:hAnsi="Symbol" w:hint="default"/>
      </w:rPr>
    </w:lvl>
    <w:lvl w:ilvl="1" w:tplc="A0846C8E">
      <w:start w:val="1"/>
      <w:numFmt w:val="bullet"/>
      <w:lvlText w:val="o"/>
      <w:lvlJc w:val="left"/>
      <w:pPr>
        <w:ind w:left="1440" w:hanging="360"/>
      </w:pPr>
      <w:rPr>
        <w:rFonts w:ascii="Courier New" w:hAnsi="Courier New" w:hint="default"/>
      </w:rPr>
    </w:lvl>
    <w:lvl w:ilvl="2" w:tplc="20CA5E0A">
      <w:start w:val="1"/>
      <w:numFmt w:val="bullet"/>
      <w:lvlText w:val=""/>
      <w:lvlJc w:val="left"/>
      <w:pPr>
        <w:ind w:left="2160" w:hanging="360"/>
      </w:pPr>
      <w:rPr>
        <w:rFonts w:ascii="Wingdings" w:hAnsi="Wingdings" w:hint="default"/>
      </w:rPr>
    </w:lvl>
    <w:lvl w:ilvl="3" w:tplc="0E0426F6">
      <w:start w:val="1"/>
      <w:numFmt w:val="bullet"/>
      <w:lvlText w:val=""/>
      <w:lvlJc w:val="left"/>
      <w:pPr>
        <w:ind w:left="2880" w:hanging="360"/>
      </w:pPr>
      <w:rPr>
        <w:rFonts w:ascii="Symbol" w:hAnsi="Symbol" w:hint="default"/>
      </w:rPr>
    </w:lvl>
    <w:lvl w:ilvl="4" w:tplc="256883FA">
      <w:start w:val="1"/>
      <w:numFmt w:val="bullet"/>
      <w:lvlText w:val="o"/>
      <w:lvlJc w:val="left"/>
      <w:pPr>
        <w:ind w:left="3600" w:hanging="360"/>
      </w:pPr>
      <w:rPr>
        <w:rFonts w:ascii="Courier New" w:hAnsi="Courier New" w:hint="default"/>
      </w:rPr>
    </w:lvl>
    <w:lvl w:ilvl="5" w:tplc="7E16B158">
      <w:start w:val="1"/>
      <w:numFmt w:val="bullet"/>
      <w:lvlText w:val=""/>
      <w:lvlJc w:val="left"/>
      <w:pPr>
        <w:ind w:left="4320" w:hanging="360"/>
      </w:pPr>
      <w:rPr>
        <w:rFonts w:ascii="Wingdings" w:hAnsi="Wingdings" w:hint="default"/>
      </w:rPr>
    </w:lvl>
    <w:lvl w:ilvl="6" w:tplc="FCB68C58">
      <w:start w:val="1"/>
      <w:numFmt w:val="bullet"/>
      <w:lvlText w:val=""/>
      <w:lvlJc w:val="left"/>
      <w:pPr>
        <w:ind w:left="5040" w:hanging="360"/>
      </w:pPr>
      <w:rPr>
        <w:rFonts w:ascii="Symbol" w:hAnsi="Symbol" w:hint="default"/>
      </w:rPr>
    </w:lvl>
    <w:lvl w:ilvl="7" w:tplc="87C89104">
      <w:start w:val="1"/>
      <w:numFmt w:val="bullet"/>
      <w:lvlText w:val="o"/>
      <w:lvlJc w:val="left"/>
      <w:pPr>
        <w:ind w:left="5760" w:hanging="360"/>
      </w:pPr>
      <w:rPr>
        <w:rFonts w:ascii="Courier New" w:hAnsi="Courier New" w:hint="default"/>
      </w:rPr>
    </w:lvl>
    <w:lvl w:ilvl="8" w:tplc="AA180964">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61"/>
    <w:rsid w:val="000614C3"/>
    <w:rsid w:val="000670C0"/>
    <w:rsid w:val="000A10EF"/>
    <w:rsid w:val="00106976"/>
    <w:rsid w:val="001363B3"/>
    <w:rsid w:val="00161AF1"/>
    <w:rsid w:val="001A4BEB"/>
    <w:rsid w:val="0020179A"/>
    <w:rsid w:val="002030C6"/>
    <w:rsid w:val="00212B3F"/>
    <w:rsid w:val="00220AC1"/>
    <w:rsid w:val="0022316A"/>
    <w:rsid w:val="00267E2B"/>
    <w:rsid w:val="0032414D"/>
    <w:rsid w:val="00324B09"/>
    <w:rsid w:val="00354CEF"/>
    <w:rsid w:val="00366CFE"/>
    <w:rsid w:val="00384965"/>
    <w:rsid w:val="00445D3B"/>
    <w:rsid w:val="0045264B"/>
    <w:rsid w:val="004528E8"/>
    <w:rsid w:val="004B1F61"/>
    <w:rsid w:val="004C162B"/>
    <w:rsid w:val="004E24CF"/>
    <w:rsid w:val="005229E8"/>
    <w:rsid w:val="005D57C6"/>
    <w:rsid w:val="00645E10"/>
    <w:rsid w:val="007127A8"/>
    <w:rsid w:val="00733B83"/>
    <w:rsid w:val="007576D6"/>
    <w:rsid w:val="007926F1"/>
    <w:rsid w:val="007B79AA"/>
    <w:rsid w:val="00832972"/>
    <w:rsid w:val="0084FC7D"/>
    <w:rsid w:val="008B607E"/>
    <w:rsid w:val="008C4240"/>
    <w:rsid w:val="008F63C9"/>
    <w:rsid w:val="0091655E"/>
    <w:rsid w:val="009306B6"/>
    <w:rsid w:val="00937A5E"/>
    <w:rsid w:val="00950446"/>
    <w:rsid w:val="00A51361"/>
    <w:rsid w:val="00A60045"/>
    <w:rsid w:val="00AC3942"/>
    <w:rsid w:val="00B03C3D"/>
    <w:rsid w:val="00BA4E00"/>
    <w:rsid w:val="00BA6151"/>
    <w:rsid w:val="00BE0AA3"/>
    <w:rsid w:val="00BE3DA1"/>
    <w:rsid w:val="00C57A6C"/>
    <w:rsid w:val="00CF0803"/>
    <w:rsid w:val="00D12D07"/>
    <w:rsid w:val="00D32A80"/>
    <w:rsid w:val="00D8059D"/>
    <w:rsid w:val="00DC01DD"/>
    <w:rsid w:val="00DE1716"/>
    <w:rsid w:val="00EC1730"/>
    <w:rsid w:val="00ED383F"/>
    <w:rsid w:val="00F7638C"/>
    <w:rsid w:val="01184346"/>
    <w:rsid w:val="0168C581"/>
    <w:rsid w:val="01CB2C15"/>
    <w:rsid w:val="01DDD345"/>
    <w:rsid w:val="02E72CFA"/>
    <w:rsid w:val="03466FAD"/>
    <w:rsid w:val="0373F330"/>
    <w:rsid w:val="03B4734B"/>
    <w:rsid w:val="03B695B7"/>
    <w:rsid w:val="03C6E22D"/>
    <w:rsid w:val="03E9EC38"/>
    <w:rsid w:val="0425F867"/>
    <w:rsid w:val="04957215"/>
    <w:rsid w:val="04A06643"/>
    <w:rsid w:val="04EE9D85"/>
    <w:rsid w:val="055FA090"/>
    <w:rsid w:val="0615511F"/>
    <w:rsid w:val="062240F3"/>
    <w:rsid w:val="063C36A4"/>
    <w:rsid w:val="063CC041"/>
    <w:rsid w:val="0657E30D"/>
    <w:rsid w:val="06F9B81D"/>
    <w:rsid w:val="072DF4BF"/>
    <w:rsid w:val="075D9929"/>
    <w:rsid w:val="078F0F30"/>
    <w:rsid w:val="07A5CB59"/>
    <w:rsid w:val="07BD6152"/>
    <w:rsid w:val="0819D101"/>
    <w:rsid w:val="0831B792"/>
    <w:rsid w:val="08410F3F"/>
    <w:rsid w:val="0848FF25"/>
    <w:rsid w:val="089DF14F"/>
    <w:rsid w:val="08C0BC06"/>
    <w:rsid w:val="08E05E6A"/>
    <w:rsid w:val="08E80AAD"/>
    <w:rsid w:val="08F00E77"/>
    <w:rsid w:val="08F9CE31"/>
    <w:rsid w:val="0923B350"/>
    <w:rsid w:val="0983D155"/>
    <w:rsid w:val="0A3B503A"/>
    <w:rsid w:val="0A83DB0E"/>
    <w:rsid w:val="0AB38FBE"/>
    <w:rsid w:val="0ABF1F0A"/>
    <w:rsid w:val="0BD800D0"/>
    <w:rsid w:val="0BEA425D"/>
    <w:rsid w:val="0C112454"/>
    <w:rsid w:val="0C23BFF1"/>
    <w:rsid w:val="0C55A985"/>
    <w:rsid w:val="0D5B5591"/>
    <w:rsid w:val="0DF52C87"/>
    <w:rsid w:val="0DF5D066"/>
    <w:rsid w:val="0E3D54EA"/>
    <w:rsid w:val="0E4CC9A4"/>
    <w:rsid w:val="0EA6878E"/>
    <w:rsid w:val="0ECE0CC6"/>
    <w:rsid w:val="0F187843"/>
    <w:rsid w:val="0F1BD65F"/>
    <w:rsid w:val="0F48C516"/>
    <w:rsid w:val="0FC21A22"/>
    <w:rsid w:val="0FC87337"/>
    <w:rsid w:val="0FFE7266"/>
    <w:rsid w:val="1008D417"/>
    <w:rsid w:val="1082AD03"/>
    <w:rsid w:val="10A2489C"/>
    <w:rsid w:val="10CB6D1A"/>
    <w:rsid w:val="11943816"/>
    <w:rsid w:val="120A8423"/>
    <w:rsid w:val="122EC6B4"/>
    <w:rsid w:val="12930175"/>
    <w:rsid w:val="12FAF8AA"/>
    <w:rsid w:val="13114ED0"/>
    <w:rsid w:val="132DD25E"/>
    <w:rsid w:val="137AE666"/>
    <w:rsid w:val="13B934DE"/>
    <w:rsid w:val="13CA9715"/>
    <w:rsid w:val="13F55442"/>
    <w:rsid w:val="14A526EE"/>
    <w:rsid w:val="156AC5D9"/>
    <w:rsid w:val="15CAA237"/>
    <w:rsid w:val="1638BEC3"/>
    <w:rsid w:val="1654B0A4"/>
    <w:rsid w:val="16942B1C"/>
    <w:rsid w:val="16A58EE6"/>
    <w:rsid w:val="16B28728"/>
    <w:rsid w:val="16BB50BC"/>
    <w:rsid w:val="16BE139B"/>
    <w:rsid w:val="16C94C70"/>
    <w:rsid w:val="17408D20"/>
    <w:rsid w:val="17A828D4"/>
    <w:rsid w:val="182454B5"/>
    <w:rsid w:val="188CCD61"/>
    <w:rsid w:val="18A116DD"/>
    <w:rsid w:val="18B61240"/>
    <w:rsid w:val="18D652D0"/>
    <w:rsid w:val="196767F7"/>
    <w:rsid w:val="1977414B"/>
    <w:rsid w:val="19B31D7C"/>
    <w:rsid w:val="19EA27EA"/>
    <w:rsid w:val="1A6CFF8C"/>
    <w:rsid w:val="1A9E135A"/>
    <w:rsid w:val="1ACDFC43"/>
    <w:rsid w:val="1AD73113"/>
    <w:rsid w:val="1B9C20B8"/>
    <w:rsid w:val="1BDDD2EE"/>
    <w:rsid w:val="1C006627"/>
    <w:rsid w:val="1C0A9F62"/>
    <w:rsid w:val="1CD7C3C2"/>
    <w:rsid w:val="1CE16977"/>
    <w:rsid w:val="1D44F12B"/>
    <w:rsid w:val="1DDCFBC5"/>
    <w:rsid w:val="1E42C6A0"/>
    <w:rsid w:val="1F12DBB3"/>
    <w:rsid w:val="1FAD7A4F"/>
    <w:rsid w:val="1FEDD074"/>
    <w:rsid w:val="1FF35A4B"/>
    <w:rsid w:val="2024B07C"/>
    <w:rsid w:val="204B3F60"/>
    <w:rsid w:val="205A52A2"/>
    <w:rsid w:val="20A4BD91"/>
    <w:rsid w:val="20AC28C2"/>
    <w:rsid w:val="20C7C996"/>
    <w:rsid w:val="20D3D74A"/>
    <w:rsid w:val="20DA4217"/>
    <w:rsid w:val="20E718D8"/>
    <w:rsid w:val="2106E832"/>
    <w:rsid w:val="219FEBB5"/>
    <w:rsid w:val="21A73E54"/>
    <w:rsid w:val="21CE7236"/>
    <w:rsid w:val="22874C26"/>
    <w:rsid w:val="232F9C8E"/>
    <w:rsid w:val="23A45731"/>
    <w:rsid w:val="24349A58"/>
    <w:rsid w:val="2444F5A0"/>
    <w:rsid w:val="2455E4C1"/>
    <w:rsid w:val="246D66D8"/>
    <w:rsid w:val="24AA1A9E"/>
    <w:rsid w:val="24B20824"/>
    <w:rsid w:val="24F20F05"/>
    <w:rsid w:val="256C8D67"/>
    <w:rsid w:val="25767245"/>
    <w:rsid w:val="25B31654"/>
    <w:rsid w:val="25D034B6"/>
    <w:rsid w:val="25E493C6"/>
    <w:rsid w:val="2645EAFF"/>
    <w:rsid w:val="2651D2ED"/>
    <w:rsid w:val="27239C75"/>
    <w:rsid w:val="2756DB71"/>
    <w:rsid w:val="27787725"/>
    <w:rsid w:val="2789A296"/>
    <w:rsid w:val="27E1BB60"/>
    <w:rsid w:val="288B1FE1"/>
    <w:rsid w:val="296A8407"/>
    <w:rsid w:val="298EC698"/>
    <w:rsid w:val="299618B7"/>
    <w:rsid w:val="29C966E6"/>
    <w:rsid w:val="29CF589A"/>
    <w:rsid w:val="29EDBB2E"/>
    <w:rsid w:val="2A03E4D9"/>
    <w:rsid w:val="2A26F042"/>
    <w:rsid w:val="2A5AF88E"/>
    <w:rsid w:val="2A5FE93F"/>
    <w:rsid w:val="2A6013DD"/>
    <w:rsid w:val="2AE2CD84"/>
    <w:rsid w:val="2AE609C9"/>
    <w:rsid w:val="2AEF5815"/>
    <w:rsid w:val="2CE7B9AB"/>
    <w:rsid w:val="2D1CACFD"/>
    <w:rsid w:val="2D2AA21B"/>
    <w:rsid w:val="2D9931F5"/>
    <w:rsid w:val="2D9F133E"/>
    <w:rsid w:val="2DD70AEC"/>
    <w:rsid w:val="2E6A2541"/>
    <w:rsid w:val="2EFA570B"/>
    <w:rsid w:val="2F1A5CA3"/>
    <w:rsid w:val="2F338BE4"/>
    <w:rsid w:val="2F35FC02"/>
    <w:rsid w:val="2F3BC3D4"/>
    <w:rsid w:val="2FFC8F04"/>
    <w:rsid w:val="30069137"/>
    <w:rsid w:val="30E07445"/>
    <w:rsid w:val="312B662E"/>
    <w:rsid w:val="31955EA5"/>
    <w:rsid w:val="31C4B110"/>
    <w:rsid w:val="31D24F44"/>
    <w:rsid w:val="31E4F2BA"/>
    <w:rsid w:val="330BE981"/>
    <w:rsid w:val="330C3731"/>
    <w:rsid w:val="33246E07"/>
    <w:rsid w:val="335593EE"/>
    <w:rsid w:val="33776E74"/>
    <w:rsid w:val="339B60C8"/>
    <w:rsid w:val="33D1C676"/>
    <w:rsid w:val="33ECF8DC"/>
    <w:rsid w:val="3401DAD4"/>
    <w:rsid w:val="345F91E7"/>
    <w:rsid w:val="34A82F0E"/>
    <w:rsid w:val="34C03E68"/>
    <w:rsid w:val="34C51AD5"/>
    <w:rsid w:val="34DCBB4D"/>
    <w:rsid w:val="352C0ACE"/>
    <w:rsid w:val="3552B455"/>
    <w:rsid w:val="35F48D6D"/>
    <w:rsid w:val="35FED751"/>
    <w:rsid w:val="365C0EC9"/>
    <w:rsid w:val="3663FC4F"/>
    <w:rsid w:val="36753726"/>
    <w:rsid w:val="369C8562"/>
    <w:rsid w:val="369FF453"/>
    <w:rsid w:val="3761B3BB"/>
    <w:rsid w:val="379AA7B2"/>
    <w:rsid w:val="3866414B"/>
    <w:rsid w:val="386A1209"/>
    <w:rsid w:val="386D54C2"/>
    <w:rsid w:val="38D90255"/>
    <w:rsid w:val="394EFB5D"/>
    <w:rsid w:val="39D49159"/>
    <w:rsid w:val="3AD24874"/>
    <w:rsid w:val="3B9D0F9B"/>
    <w:rsid w:val="3B9DE20D"/>
    <w:rsid w:val="3BA0E283"/>
    <w:rsid w:val="3BC3B33F"/>
    <w:rsid w:val="3C0BE507"/>
    <w:rsid w:val="3C2342DF"/>
    <w:rsid w:val="3C2DF2CA"/>
    <w:rsid w:val="3C7DD978"/>
    <w:rsid w:val="3CF85368"/>
    <w:rsid w:val="3D1CEF71"/>
    <w:rsid w:val="3D7ADDB0"/>
    <w:rsid w:val="3DBF1340"/>
    <w:rsid w:val="3E68779A"/>
    <w:rsid w:val="3E6A4BA1"/>
    <w:rsid w:val="3F00D0CB"/>
    <w:rsid w:val="3F055808"/>
    <w:rsid w:val="3F0C2F1F"/>
    <w:rsid w:val="3F49A8CA"/>
    <w:rsid w:val="3F7B7C8A"/>
    <w:rsid w:val="3F806F22"/>
    <w:rsid w:val="3FB4D130"/>
    <w:rsid w:val="4002F10F"/>
    <w:rsid w:val="400ADE95"/>
    <w:rsid w:val="40396904"/>
    <w:rsid w:val="4063174E"/>
    <w:rsid w:val="407866A7"/>
    <w:rsid w:val="40CE91E3"/>
    <w:rsid w:val="40D23DE3"/>
    <w:rsid w:val="4178A4F0"/>
    <w:rsid w:val="418F511E"/>
    <w:rsid w:val="41F06094"/>
    <w:rsid w:val="4267A742"/>
    <w:rsid w:val="4281498C"/>
    <w:rsid w:val="42AF474A"/>
    <w:rsid w:val="437E775B"/>
    <w:rsid w:val="438AB329"/>
    <w:rsid w:val="439F5FFB"/>
    <w:rsid w:val="43AA6E1E"/>
    <w:rsid w:val="444ADBDC"/>
    <w:rsid w:val="44508B43"/>
    <w:rsid w:val="44A18A7B"/>
    <w:rsid w:val="452FD4A4"/>
    <w:rsid w:val="4553C550"/>
    <w:rsid w:val="4571CC6D"/>
    <w:rsid w:val="45721136"/>
    <w:rsid w:val="457DAA6F"/>
    <w:rsid w:val="459F4804"/>
    <w:rsid w:val="45CBBB66"/>
    <w:rsid w:val="463976AE"/>
    <w:rsid w:val="4641A29A"/>
    <w:rsid w:val="464533EF"/>
    <w:rsid w:val="469384E4"/>
    <w:rsid w:val="46EF95B1"/>
    <w:rsid w:val="4785439B"/>
    <w:rsid w:val="479CC093"/>
    <w:rsid w:val="47A27727"/>
    <w:rsid w:val="47DC0135"/>
    <w:rsid w:val="47EBF280"/>
    <w:rsid w:val="47F45D57"/>
    <w:rsid w:val="480E02F4"/>
    <w:rsid w:val="484E2BA0"/>
    <w:rsid w:val="485A5EA6"/>
    <w:rsid w:val="4882D86E"/>
    <w:rsid w:val="48A68AD9"/>
    <w:rsid w:val="48BC8499"/>
    <w:rsid w:val="48CEFC01"/>
    <w:rsid w:val="48EA29FE"/>
    <w:rsid w:val="4951AD6E"/>
    <w:rsid w:val="499C830F"/>
    <w:rsid w:val="49C60A57"/>
    <w:rsid w:val="49DF1E23"/>
    <w:rsid w:val="4A511B92"/>
    <w:rsid w:val="4A5854FA"/>
    <w:rsid w:val="4A7CE601"/>
    <w:rsid w:val="4AED7DCF"/>
    <w:rsid w:val="4B47DE75"/>
    <w:rsid w:val="4B8D3A0B"/>
    <w:rsid w:val="4BC306D4"/>
    <w:rsid w:val="4BF4255B"/>
    <w:rsid w:val="4C41909D"/>
    <w:rsid w:val="4C894E30"/>
    <w:rsid w:val="4C9A11B8"/>
    <w:rsid w:val="4D2F5DCA"/>
    <w:rsid w:val="4D3D9516"/>
    <w:rsid w:val="4DC93123"/>
    <w:rsid w:val="4DDD60FE"/>
    <w:rsid w:val="4DF6895B"/>
    <w:rsid w:val="4E2AB80B"/>
    <w:rsid w:val="4EADB948"/>
    <w:rsid w:val="4EC4DACD"/>
    <w:rsid w:val="4ED88A7C"/>
    <w:rsid w:val="4F2D01ED"/>
    <w:rsid w:val="4F6168AA"/>
    <w:rsid w:val="4F622CC7"/>
    <w:rsid w:val="4F6F36A2"/>
    <w:rsid w:val="4F8904F5"/>
    <w:rsid w:val="4F8F81EF"/>
    <w:rsid w:val="504BA201"/>
    <w:rsid w:val="5079BEC0"/>
    <w:rsid w:val="50D6CBC5"/>
    <w:rsid w:val="50E6C57F"/>
    <w:rsid w:val="50F88BDC"/>
    <w:rsid w:val="512D4A8E"/>
    <w:rsid w:val="5165348B"/>
    <w:rsid w:val="516EC63E"/>
    <w:rsid w:val="5182031B"/>
    <w:rsid w:val="51920480"/>
    <w:rsid w:val="51AC54CB"/>
    <w:rsid w:val="51DFA267"/>
    <w:rsid w:val="529F86D8"/>
    <w:rsid w:val="52A99E61"/>
    <w:rsid w:val="52B1090C"/>
    <w:rsid w:val="53157FE0"/>
    <w:rsid w:val="5358A321"/>
    <w:rsid w:val="5399B202"/>
    <w:rsid w:val="53A49514"/>
    <w:rsid w:val="53B95B2B"/>
    <w:rsid w:val="5412F424"/>
    <w:rsid w:val="54180013"/>
    <w:rsid w:val="545C7618"/>
    <w:rsid w:val="549041DE"/>
    <w:rsid w:val="54B2FAEE"/>
    <w:rsid w:val="54ECFE99"/>
    <w:rsid w:val="555007E1"/>
    <w:rsid w:val="558A0FDE"/>
    <w:rsid w:val="55BC065E"/>
    <w:rsid w:val="55BEAEC6"/>
    <w:rsid w:val="560B061C"/>
    <w:rsid w:val="56FA19DB"/>
    <w:rsid w:val="572E7B3D"/>
    <w:rsid w:val="575AF771"/>
    <w:rsid w:val="576DFACF"/>
    <w:rsid w:val="5813EAE1"/>
    <w:rsid w:val="585EA16C"/>
    <w:rsid w:val="58F0A419"/>
    <w:rsid w:val="58F263E0"/>
    <w:rsid w:val="5916842B"/>
    <w:rsid w:val="59393C02"/>
    <w:rsid w:val="59506078"/>
    <w:rsid w:val="59BF31EE"/>
    <w:rsid w:val="5A116929"/>
    <w:rsid w:val="5AA27F3B"/>
    <w:rsid w:val="5ABAB076"/>
    <w:rsid w:val="5AC5367C"/>
    <w:rsid w:val="5AFB75F1"/>
    <w:rsid w:val="5B41D9F2"/>
    <w:rsid w:val="5BFFD9C4"/>
    <w:rsid w:val="5C88381D"/>
    <w:rsid w:val="5CB62CDB"/>
    <w:rsid w:val="5D18EA32"/>
    <w:rsid w:val="5D297957"/>
    <w:rsid w:val="5DAF42DC"/>
    <w:rsid w:val="5DCAEB26"/>
    <w:rsid w:val="5DE689CD"/>
    <w:rsid w:val="5E58B4FC"/>
    <w:rsid w:val="5EF71B51"/>
    <w:rsid w:val="5F165613"/>
    <w:rsid w:val="5F4B133D"/>
    <w:rsid w:val="5F5AA4B9"/>
    <w:rsid w:val="5F98C005"/>
    <w:rsid w:val="6010302B"/>
    <w:rsid w:val="60154B15"/>
    <w:rsid w:val="603C1FC3"/>
    <w:rsid w:val="60668D70"/>
    <w:rsid w:val="609AE91F"/>
    <w:rsid w:val="60E6E39E"/>
    <w:rsid w:val="6174F7FD"/>
    <w:rsid w:val="617FCB4A"/>
    <w:rsid w:val="6214B023"/>
    <w:rsid w:val="62D060C7"/>
    <w:rsid w:val="633C5ED0"/>
    <w:rsid w:val="63427473"/>
    <w:rsid w:val="638D8DA3"/>
    <w:rsid w:val="64209F4C"/>
    <w:rsid w:val="645DAAFD"/>
    <w:rsid w:val="6482703B"/>
    <w:rsid w:val="648978F7"/>
    <w:rsid w:val="64B60DFC"/>
    <w:rsid w:val="655260FC"/>
    <w:rsid w:val="65E531E2"/>
    <w:rsid w:val="65F2946D"/>
    <w:rsid w:val="65FC0B14"/>
    <w:rsid w:val="66BFCC78"/>
    <w:rsid w:val="66E904D9"/>
    <w:rsid w:val="673BC0F5"/>
    <w:rsid w:val="6832D102"/>
    <w:rsid w:val="687A295C"/>
    <w:rsid w:val="689498E1"/>
    <w:rsid w:val="68DC4B9E"/>
    <w:rsid w:val="691CD2A4"/>
    <w:rsid w:val="693FA24B"/>
    <w:rsid w:val="696AF3FE"/>
    <w:rsid w:val="697FEB29"/>
    <w:rsid w:val="69F76D3A"/>
    <w:rsid w:val="6A1AA4D2"/>
    <w:rsid w:val="6A84E757"/>
    <w:rsid w:val="6BB48FEC"/>
    <w:rsid w:val="6BBC75FC"/>
    <w:rsid w:val="6BDC2756"/>
    <w:rsid w:val="6BEA869A"/>
    <w:rsid w:val="6C19A3C1"/>
    <w:rsid w:val="6C27E7AC"/>
    <w:rsid w:val="6C46675F"/>
    <w:rsid w:val="6C6455F5"/>
    <w:rsid w:val="6C7F3093"/>
    <w:rsid w:val="6CC3D9F4"/>
    <w:rsid w:val="6D1BAC33"/>
    <w:rsid w:val="6D382377"/>
    <w:rsid w:val="6D44C2FF"/>
    <w:rsid w:val="6D6D12FB"/>
    <w:rsid w:val="6D98A592"/>
    <w:rsid w:val="6D9F3C3C"/>
    <w:rsid w:val="6E0EBE4B"/>
    <w:rsid w:val="6F1693E2"/>
    <w:rsid w:val="6F712289"/>
    <w:rsid w:val="6F77C838"/>
    <w:rsid w:val="6F836171"/>
    <w:rsid w:val="6FD13FB7"/>
    <w:rsid w:val="6FD8061B"/>
    <w:rsid w:val="70813B36"/>
    <w:rsid w:val="70A0F62B"/>
    <w:rsid w:val="70A1581A"/>
    <w:rsid w:val="70C46225"/>
    <w:rsid w:val="70D04654"/>
    <w:rsid w:val="7152A1B6"/>
    <w:rsid w:val="71BB48AA"/>
    <w:rsid w:val="71DC59AD"/>
    <w:rsid w:val="72454F1C"/>
    <w:rsid w:val="726ED14A"/>
    <w:rsid w:val="728E7E10"/>
    <w:rsid w:val="7313EE99"/>
    <w:rsid w:val="7371AC75"/>
    <w:rsid w:val="74C3C00C"/>
    <w:rsid w:val="7583D17F"/>
    <w:rsid w:val="760DB78B"/>
    <w:rsid w:val="76207110"/>
    <w:rsid w:val="7637D61B"/>
    <w:rsid w:val="766C3C2D"/>
    <w:rsid w:val="76A5A797"/>
    <w:rsid w:val="7749446E"/>
    <w:rsid w:val="77736E0E"/>
    <w:rsid w:val="77A22D37"/>
    <w:rsid w:val="77B08AD8"/>
    <w:rsid w:val="77F3E08E"/>
    <w:rsid w:val="780BD9A4"/>
    <w:rsid w:val="78492958"/>
    <w:rsid w:val="7879EA97"/>
    <w:rsid w:val="78E702FC"/>
    <w:rsid w:val="7901FCC7"/>
    <w:rsid w:val="79430DE8"/>
    <w:rsid w:val="795DB39B"/>
    <w:rsid w:val="7AAA843E"/>
    <w:rsid w:val="7AE82B9A"/>
    <w:rsid w:val="7B2AE68C"/>
    <w:rsid w:val="7B8B922C"/>
    <w:rsid w:val="7BDBEE8D"/>
    <w:rsid w:val="7BE62DFE"/>
    <w:rsid w:val="7BFD456B"/>
    <w:rsid w:val="7C8BE981"/>
    <w:rsid w:val="7CBE76A9"/>
    <w:rsid w:val="7CC35896"/>
    <w:rsid w:val="7CCA9631"/>
    <w:rsid w:val="7D4EC4E8"/>
    <w:rsid w:val="7DF9C45E"/>
    <w:rsid w:val="7E4278F8"/>
    <w:rsid w:val="7EB35EDB"/>
    <w:rsid w:val="7EB6458A"/>
    <w:rsid w:val="7EC463A4"/>
    <w:rsid w:val="7ED4ED63"/>
    <w:rsid w:val="7EFD04FF"/>
    <w:rsid w:val="7F20AAF6"/>
    <w:rsid w:val="7F5C866A"/>
    <w:rsid w:val="7F8EF63D"/>
    <w:rsid w:val="7F95F966"/>
    <w:rsid w:val="7FC38A43"/>
    <w:rsid w:val="7FC39268"/>
    <w:rsid w:val="7FE8D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2BEA7F"/>
  <w15:chartTrackingRefBased/>
  <w15:docId w15:val="{C98ACF4E-53C8-4721-8926-FCAFC0F5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36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849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13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1361"/>
    <w:rPr>
      <w:rFonts w:asciiTheme="majorHAnsi" w:eastAsiaTheme="majorEastAsia" w:hAnsiTheme="majorHAnsi" w:cstheme="majorBidi"/>
      <w:color w:val="2E74B5" w:themeColor="accent1" w:themeShade="BF"/>
      <w:sz w:val="26"/>
      <w:szCs w:val="26"/>
      <w:lang w:eastAsia="en-GB"/>
    </w:rPr>
  </w:style>
  <w:style w:type="paragraph" w:styleId="Header">
    <w:name w:val="header"/>
    <w:basedOn w:val="Normal"/>
    <w:link w:val="HeaderChar"/>
    <w:rsid w:val="00A51361"/>
    <w:pPr>
      <w:tabs>
        <w:tab w:val="center" w:pos="4320"/>
        <w:tab w:val="right" w:pos="8640"/>
      </w:tabs>
    </w:pPr>
  </w:style>
  <w:style w:type="character" w:customStyle="1" w:styleId="HeaderChar">
    <w:name w:val="Header Char"/>
    <w:basedOn w:val="DefaultParagraphFont"/>
    <w:link w:val="Header"/>
    <w:rsid w:val="00A5136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1361"/>
    <w:pPr>
      <w:ind w:left="720"/>
      <w:contextualSpacing/>
    </w:pPr>
  </w:style>
  <w:style w:type="paragraph" w:styleId="Footer">
    <w:name w:val="footer"/>
    <w:basedOn w:val="Normal"/>
    <w:link w:val="FooterChar"/>
    <w:uiPriority w:val="99"/>
    <w:unhideWhenUsed/>
    <w:rsid w:val="00A51361"/>
    <w:pPr>
      <w:tabs>
        <w:tab w:val="center" w:pos="4513"/>
        <w:tab w:val="right" w:pos="9026"/>
      </w:tabs>
    </w:pPr>
  </w:style>
  <w:style w:type="character" w:customStyle="1" w:styleId="FooterChar">
    <w:name w:val="Footer Char"/>
    <w:basedOn w:val="DefaultParagraphFont"/>
    <w:link w:val="Footer"/>
    <w:uiPriority w:val="99"/>
    <w:rsid w:val="00A51361"/>
    <w:rPr>
      <w:rFonts w:ascii="Times New Roman" w:eastAsia="Times New Roman" w:hAnsi="Times New Roman" w:cs="Times New Roman"/>
      <w:sz w:val="24"/>
      <w:szCs w:val="24"/>
      <w:lang w:eastAsia="en-GB"/>
    </w:rPr>
  </w:style>
  <w:style w:type="table" w:styleId="TableGrid">
    <w:name w:val="Table Grid"/>
    <w:basedOn w:val="TableNormal"/>
    <w:uiPriority w:val="59"/>
    <w:rsid w:val="00A5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1361"/>
    <w:rPr>
      <w:sz w:val="16"/>
      <w:szCs w:val="16"/>
    </w:rPr>
  </w:style>
  <w:style w:type="paragraph" w:styleId="CommentText">
    <w:name w:val="annotation text"/>
    <w:basedOn w:val="Normal"/>
    <w:link w:val="CommentTextChar"/>
    <w:uiPriority w:val="99"/>
    <w:unhideWhenUsed/>
    <w:rsid w:val="00A51361"/>
    <w:rPr>
      <w:sz w:val="20"/>
      <w:szCs w:val="20"/>
    </w:rPr>
  </w:style>
  <w:style w:type="character" w:customStyle="1" w:styleId="CommentTextChar">
    <w:name w:val="Comment Text Char"/>
    <w:basedOn w:val="DefaultParagraphFont"/>
    <w:link w:val="CommentText"/>
    <w:uiPriority w:val="99"/>
    <w:rsid w:val="00A51361"/>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513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61"/>
    <w:rPr>
      <w:rFonts w:ascii="Segoe UI" w:eastAsia="Times New Roman" w:hAnsi="Segoe UI" w:cs="Segoe UI"/>
      <w:sz w:val="18"/>
      <w:szCs w:val="18"/>
      <w:lang w:eastAsia="en-GB"/>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semiHidden/>
    <w:unhideWhenUsed/>
    <w:rsid w:val="00832972"/>
    <w:rPr>
      <w:color w:val="0563C1"/>
      <w:u w:val="single"/>
    </w:rPr>
  </w:style>
  <w:style w:type="character" w:customStyle="1" w:styleId="Heading1Char">
    <w:name w:val="Heading 1 Char"/>
    <w:basedOn w:val="DefaultParagraphFont"/>
    <w:link w:val="Heading1"/>
    <w:uiPriority w:val="9"/>
    <w:rsid w:val="00384965"/>
    <w:rPr>
      <w:rFonts w:asciiTheme="majorHAnsi" w:eastAsiaTheme="majorEastAsia" w:hAnsiTheme="majorHAnsi" w:cstheme="majorBidi"/>
      <w:color w:val="2E74B5" w:themeColor="accent1" w:themeShade="BF"/>
      <w:sz w:val="32"/>
      <w:szCs w:val="32"/>
      <w:lang w:eastAsia="en-GB"/>
    </w:rPr>
  </w:style>
  <w:style w:type="paragraph" w:styleId="Revision">
    <w:name w:val="Revision"/>
    <w:hidden/>
    <w:uiPriority w:val="99"/>
    <w:semiHidden/>
    <w:rsid w:val="00733B83"/>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8151">
      <w:bodyDiv w:val="1"/>
      <w:marLeft w:val="0"/>
      <w:marRight w:val="0"/>
      <w:marTop w:val="0"/>
      <w:marBottom w:val="0"/>
      <w:divBdr>
        <w:top w:val="none" w:sz="0" w:space="0" w:color="auto"/>
        <w:left w:val="none" w:sz="0" w:space="0" w:color="auto"/>
        <w:bottom w:val="none" w:sz="0" w:space="0" w:color="auto"/>
        <w:right w:val="none" w:sz="0" w:space="0" w:color="auto"/>
      </w:divBdr>
    </w:div>
    <w:div w:id="249046779">
      <w:bodyDiv w:val="1"/>
      <w:marLeft w:val="0"/>
      <w:marRight w:val="0"/>
      <w:marTop w:val="0"/>
      <w:marBottom w:val="0"/>
      <w:divBdr>
        <w:top w:val="none" w:sz="0" w:space="0" w:color="auto"/>
        <w:left w:val="none" w:sz="0" w:space="0" w:color="auto"/>
        <w:bottom w:val="none" w:sz="0" w:space="0" w:color="auto"/>
        <w:right w:val="none" w:sz="0" w:space="0" w:color="auto"/>
      </w:divBdr>
    </w:div>
    <w:div w:id="396443558">
      <w:bodyDiv w:val="1"/>
      <w:marLeft w:val="0"/>
      <w:marRight w:val="0"/>
      <w:marTop w:val="0"/>
      <w:marBottom w:val="0"/>
      <w:divBdr>
        <w:top w:val="none" w:sz="0" w:space="0" w:color="auto"/>
        <w:left w:val="none" w:sz="0" w:space="0" w:color="auto"/>
        <w:bottom w:val="none" w:sz="0" w:space="0" w:color="auto"/>
        <w:right w:val="none" w:sz="0" w:space="0" w:color="auto"/>
      </w:divBdr>
    </w:div>
    <w:div w:id="412557671">
      <w:bodyDiv w:val="1"/>
      <w:marLeft w:val="0"/>
      <w:marRight w:val="0"/>
      <w:marTop w:val="0"/>
      <w:marBottom w:val="0"/>
      <w:divBdr>
        <w:top w:val="none" w:sz="0" w:space="0" w:color="auto"/>
        <w:left w:val="none" w:sz="0" w:space="0" w:color="auto"/>
        <w:bottom w:val="none" w:sz="0" w:space="0" w:color="auto"/>
        <w:right w:val="none" w:sz="0" w:space="0" w:color="auto"/>
      </w:divBdr>
    </w:div>
    <w:div w:id="455099856">
      <w:bodyDiv w:val="1"/>
      <w:marLeft w:val="0"/>
      <w:marRight w:val="0"/>
      <w:marTop w:val="0"/>
      <w:marBottom w:val="0"/>
      <w:divBdr>
        <w:top w:val="none" w:sz="0" w:space="0" w:color="auto"/>
        <w:left w:val="none" w:sz="0" w:space="0" w:color="auto"/>
        <w:bottom w:val="none" w:sz="0" w:space="0" w:color="auto"/>
        <w:right w:val="none" w:sz="0" w:space="0" w:color="auto"/>
      </w:divBdr>
    </w:div>
    <w:div w:id="564267832">
      <w:bodyDiv w:val="1"/>
      <w:marLeft w:val="0"/>
      <w:marRight w:val="0"/>
      <w:marTop w:val="0"/>
      <w:marBottom w:val="0"/>
      <w:divBdr>
        <w:top w:val="none" w:sz="0" w:space="0" w:color="auto"/>
        <w:left w:val="none" w:sz="0" w:space="0" w:color="auto"/>
        <w:bottom w:val="none" w:sz="0" w:space="0" w:color="auto"/>
        <w:right w:val="none" w:sz="0" w:space="0" w:color="auto"/>
      </w:divBdr>
    </w:div>
    <w:div w:id="770129272">
      <w:bodyDiv w:val="1"/>
      <w:marLeft w:val="0"/>
      <w:marRight w:val="0"/>
      <w:marTop w:val="0"/>
      <w:marBottom w:val="0"/>
      <w:divBdr>
        <w:top w:val="none" w:sz="0" w:space="0" w:color="auto"/>
        <w:left w:val="none" w:sz="0" w:space="0" w:color="auto"/>
        <w:bottom w:val="none" w:sz="0" w:space="0" w:color="auto"/>
        <w:right w:val="none" w:sz="0" w:space="0" w:color="auto"/>
      </w:divBdr>
    </w:div>
    <w:div w:id="904796573">
      <w:bodyDiv w:val="1"/>
      <w:marLeft w:val="0"/>
      <w:marRight w:val="0"/>
      <w:marTop w:val="0"/>
      <w:marBottom w:val="0"/>
      <w:divBdr>
        <w:top w:val="none" w:sz="0" w:space="0" w:color="auto"/>
        <w:left w:val="none" w:sz="0" w:space="0" w:color="auto"/>
        <w:bottom w:val="none" w:sz="0" w:space="0" w:color="auto"/>
        <w:right w:val="none" w:sz="0" w:space="0" w:color="auto"/>
      </w:divBdr>
    </w:div>
    <w:div w:id="1283610780">
      <w:bodyDiv w:val="1"/>
      <w:marLeft w:val="0"/>
      <w:marRight w:val="0"/>
      <w:marTop w:val="0"/>
      <w:marBottom w:val="0"/>
      <w:divBdr>
        <w:top w:val="none" w:sz="0" w:space="0" w:color="auto"/>
        <w:left w:val="none" w:sz="0" w:space="0" w:color="auto"/>
        <w:bottom w:val="none" w:sz="0" w:space="0" w:color="auto"/>
        <w:right w:val="none" w:sz="0" w:space="0" w:color="auto"/>
      </w:divBdr>
    </w:div>
    <w:div w:id="1301033172">
      <w:bodyDiv w:val="1"/>
      <w:marLeft w:val="0"/>
      <w:marRight w:val="0"/>
      <w:marTop w:val="0"/>
      <w:marBottom w:val="0"/>
      <w:divBdr>
        <w:top w:val="none" w:sz="0" w:space="0" w:color="auto"/>
        <w:left w:val="none" w:sz="0" w:space="0" w:color="auto"/>
        <w:bottom w:val="none" w:sz="0" w:space="0" w:color="auto"/>
        <w:right w:val="none" w:sz="0" w:space="0" w:color="auto"/>
      </w:divBdr>
    </w:div>
    <w:div w:id="1449426140">
      <w:bodyDiv w:val="1"/>
      <w:marLeft w:val="0"/>
      <w:marRight w:val="0"/>
      <w:marTop w:val="0"/>
      <w:marBottom w:val="0"/>
      <w:divBdr>
        <w:top w:val="none" w:sz="0" w:space="0" w:color="auto"/>
        <w:left w:val="none" w:sz="0" w:space="0" w:color="auto"/>
        <w:bottom w:val="none" w:sz="0" w:space="0" w:color="auto"/>
        <w:right w:val="none" w:sz="0" w:space="0" w:color="auto"/>
      </w:divBdr>
    </w:div>
    <w:div w:id="1511869992">
      <w:bodyDiv w:val="1"/>
      <w:marLeft w:val="0"/>
      <w:marRight w:val="0"/>
      <w:marTop w:val="0"/>
      <w:marBottom w:val="0"/>
      <w:divBdr>
        <w:top w:val="none" w:sz="0" w:space="0" w:color="auto"/>
        <w:left w:val="none" w:sz="0" w:space="0" w:color="auto"/>
        <w:bottom w:val="none" w:sz="0" w:space="0" w:color="auto"/>
        <w:right w:val="none" w:sz="0" w:space="0" w:color="auto"/>
      </w:divBdr>
    </w:div>
    <w:div w:id="1679845963">
      <w:bodyDiv w:val="1"/>
      <w:marLeft w:val="0"/>
      <w:marRight w:val="0"/>
      <w:marTop w:val="0"/>
      <w:marBottom w:val="0"/>
      <w:divBdr>
        <w:top w:val="none" w:sz="0" w:space="0" w:color="auto"/>
        <w:left w:val="none" w:sz="0" w:space="0" w:color="auto"/>
        <w:bottom w:val="none" w:sz="0" w:space="0" w:color="auto"/>
        <w:right w:val="none" w:sz="0" w:space="0" w:color="auto"/>
      </w:divBdr>
    </w:div>
    <w:div w:id="1804078708">
      <w:bodyDiv w:val="1"/>
      <w:marLeft w:val="0"/>
      <w:marRight w:val="0"/>
      <w:marTop w:val="0"/>
      <w:marBottom w:val="0"/>
      <w:divBdr>
        <w:top w:val="none" w:sz="0" w:space="0" w:color="auto"/>
        <w:left w:val="none" w:sz="0" w:space="0" w:color="auto"/>
        <w:bottom w:val="none" w:sz="0" w:space="0" w:color="auto"/>
        <w:right w:val="none" w:sz="0" w:space="0" w:color="auto"/>
      </w:divBdr>
    </w:div>
    <w:div w:id="1839807067">
      <w:bodyDiv w:val="1"/>
      <w:marLeft w:val="0"/>
      <w:marRight w:val="0"/>
      <w:marTop w:val="0"/>
      <w:marBottom w:val="0"/>
      <w:divBdr>
        <w:top w:val="none" w:sz="0" w:space="0" w:color="auto"/>
        <w:left w:val="none" w:sz="0" w:space="0" w:color="auto"/>
        <w:bottom w:val="none" w:sz="0" w:space="0" w:color="auto"/>
        <w:right w:val="none" w:sz="0" w:space="0" w:color="auto"/>
      </w:divBdr>
    </w:div>
    <w:div w:id="211394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hicalgeo.org/locus-chart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d34b9a-f1f1-44db-a3b1-2554e7e305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52F4F8521EF4AA8C8D3E40BA49875" ma:contentTypeVersion="9" ma:contentTypeDescription="Create a new document." ma:contentTypeScope="" ma:versionID="375cc03b9e94eeac3cf65caa0f2dc197">
  <xsd:schema xmlns:xsd="http://www.w3.org/2001/XMLSchema" xmlns:xs="http://www.w3.org/2001/XMLSchema" xmlns:p="http://schemas.microsoft.com/office/2006/metadata/properties" xmlns:ns3="0b42f73d-72a4-4a8d-b7cc-3867c65c1eb9" xmlns:ns4="11d34b9a-f1f1-44db-a3b1-2554e7e305c7" targetNamespace="http://schemas.microsoft.com/office/2006/metadata/properties" ma:root="true" ma:fieldsID="776aafc45c7daf3aaa6ccd30061bf191" ns3:_="" ns4:_="">
    <xsd:import namespace="0b42f73d-72a4-4a8d-b7cc-3867c65c1eb9"/>
    <xsd:import namespace="11d34b9a-f1f1-44db-a3b1-2554e7e305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f73d-72a4-4a8d-b7cc-3867c65c1e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34b9a-f1f1-44db-a3b1-2554e7e305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9C7F8-4A12-49DB-ADDD-F3EB6B6F081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1d34b9a-f1f1-44db-a3b1-2554e7e305c7"/>
    <ds:schemaRef ds:uri="0b42f73d-72a4-4a8d-b7cc-3867c65c1eb9"/>
    <ds:schemaRef ds:uri="http://www.w3.org/XML/1998/namespace"/>
    <ds:schemaRef ds:uri="http://purl.org/dc/dcmitype/"/>
  </ds:schemaRefs>
</ds:datastoreItem>
</file>

<file path=customXml/itemProps2.xml><?xml version="1.0" encoding="utf-8"?>
<ds:datastoreItem xmlns:ds="http://schemas.openxmlformats.org/officeDocument/2006/customXml" ds:itemID="{D49EECAC-F4A2-4CA5-A035-15E579BD99C5}">
  <ds:schemaRefs>
    <ds:schemaRef ds:uri="http://schemas.microsoft.com/sharepoint/v3/contenttype/forms"/>
  </ds:schemaRefs>
</ds:datastoreItem>
</file>

<file path=customXml/itemProps3.xml><?xml version="1.0" encoding="utf-8"?>
<ds:datastoreItem xmlns:ds="http://schemas.openxmlformats.org/officeDocument/2006/customXml" ds:itemID="{91E4BEF6-7C18-424A-AFEA-583C71E8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f73d-72a4-4a8d-b7cc-3867c65c1eb9"/>
    <ds:schemaRef ds:uri="11d34b9a-f1f1-44db-a3b1-2554e7e30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BAD85-7FDA-417E-AFBA-B6A953AE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Postlethwaite, Clare</dc:creator>
  <cp:keywords/>
  <dc:description/>
  <cp:lastModifiedBy>Postlethwaite, Clare</cp:lastModifiedBy>
  <cp:revision>7</cp:revision>
  <dcterms:created xsi:type="dcterms:W3CDTF">2023-10-23T13:10:00Z</dcterms:created>
  <dcterms:modified xsi:type="dcterms:W3CDTF">2023-10-23T13:43:00Z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0x0101003EE52F4F8521EF4AA8C8D3E40BA49875</vt:lpwstr>
  </property>
</Properties>
</file>